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27" w:rsidRDefault="00721427" w:rsidP="00721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F1394" w:rsidRDefault="001F1394" w:rsidP="001F1394">
      <w:pPr>
        <w:spacing w:after="0" w:line="240" w:lineRule="auto"/>
        <w:ind w:left="2880" w:hanging="28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394" w:rsidRPr="006627E7" w:rsidRDefault="001F1394" w:rsidP="001F1394">
      <w:pPr>
        <w:spacing w:after="0" w:line="240" w:lineRule="auto"/>
        <w:ind w:left="2880" w:hanging="28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</w:t>
      </w:r>
    </w:p>
    <w:p w:rsidR="001F1394" w:rsidRPr="006627E7" w:rsidRDefault="00665408" w:rsidP="001F13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88"/>
      </w:tblGrid>
      <w:tr w:rsidR="001F1394" w:rsidRPr="006627E7" w:rsidTr="008765FC">
        <w:tc>
          <w:tcPr>
            <w:tcW w:w="4967" w:type="dxa"/>
            <w:hideMark/>
          </w:tcPr>
          <w:p w:rsidR="001F1394" w:rsidRDefault="001F1394" w:rsidP="008765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района от 25.11.2021</w:t>
            </w:r>
            <w:r w:rsidRPr="0066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2098 «Об утверждении муниципальной программы «Культурное пространство Нижневартовского района»</w:t>
            </w:r>
          </w:p>
          <w:p w:rsidR="00A544E9" w:rsidRDefault="00A544E9" w:rsidP="008765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394" w:rsidRPr="006627E7" w:rsidRDefault="001F1394" w:rsidP="008765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1F1394" w:rsidRPr="006627E7" w:rsidRDefault="001F1394" w:rsidP="00876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F1394" w:rsidRPr="006627E7" w:rsidRDefault="001F1394" w:rsidP="001F1394">
      <w:pPr>
        <w:spacing w:after="20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1394" w:rsidRPr="004F3C86" w:rsidRDefault="00DB2622" w:rsidP="001F13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постановлением</w:t>
      </w:r>
      <w:r w:rsidR="001F1394" w:rsidRPr="004F3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1F13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ительства Российской Федерации</w:t>
      </w:r>
      <w:r w:rsidR="001F1394" w:rsidRPr="004F3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1F1394" w:rsidRPr="004F3C86" w:rsidRDefault="001F1394" w:rsidP="001F1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394" w:rsidRPr="005A27BB" w:rsidRDefault="001F1394" w:rsidP="00791BCB">
      <w:pPr>
        <w:numPr>
          <w:ilvl w:val="0"/>
          <w:numId w:val="1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района от 25.11.2021 № 2098 «Об утверждении муниципальной программы «Культурное пространство Нижневартовского района»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7BB" w:rsidRPr="006627E7" w:rsidRDefault="005A27BB" w:rsidP="005A27B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02B" w:rsidRPr="00C66C7A" w:rsidRDefault="005A27BB" w:rsidP="00C66C7A">
      <w:pPr>
        <w:pStyle w:val="a4"/>
        <w:numPr>
          <w:ilvl w:val="1"/>
          <w:numId w:val="1"/>
        </w:numPr>
        <w:spacing w:after="0" w:line="240" w:lineRule="auto"/>
        <w:ind w:left="142" w:firstLine="709"/>
        <w:jc w:val="both"/>
        <w:rPr>
          <w:rStyle w:val="pt-a0-000001"/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6C7A">
        <w:rPr>
          <w:rStyle w:val="pt-000010"/>
          <w:rFonts w:ascii="Times New Roman" w:hAnsi="Times New Roman" w:cs="Times New Roman"/>
          <w:sz w:val="28"/>
          <w:szCs w:val="28"/>
        </w:rPr>
        <w:t xml:space="preserve"> </w:t>
      </w:r>
      <w:r w:rsidRPr="00C66C7A">
        <w:rPr>
          <w:rStyle w:val="pt-a0-000001"/>
          <w:rFonts w:ascii="Times New Roman" w:hAnsi="Times New Roman" w:cs="Times New Roman"/>
          <w:sz w:val="28"/>
          <w:szCs w:val="28"/>
        </w:rPr>
        <w:t xml:space="preserve">В Приложении 1 «Распределение финансовых ресурсов муниципальной </w:t>
      </w:r>
      <w:r w:rsidR="00841653">
        <w:rPr>
          <w:rStyle w:val="pt-a0-000001"/>
          <w:rFonts w:ascii="Times New Roman" w:hAnsi="Times New Roman" w:cs="Times New Roman"/>
          <w:sz w:val="28"/>
          <w:szCs w:val="28"/>
        </w:rPr>
        <w:t>программы (по годам)» строку 1.3</w:t>
      </w:r>
      <w:r w:rsidRPr="00C66C7A">
        <w:rPr>
          <w:rStyle w:val="pt-a0-000001"/>
          <w:rFonts w:ascii="Times New Roman" w:hAnsi="Times New Roman" w:cs="Times New Roman"/>
          <w:sz w:val="28"/>
          <w:szCs w:val="28"/>
        </w:rPr>
        <w:t>.14. изложить в следующей редакции</w:t>
      </w:r>
      <w:r w:rsidR="00791BCB" w:rsidRPr="00C66C7A">
        <w:rPr>
          <w:rStyle w:val="pt-a0-000001"/>
          <w:rFonts w:ascii="Times New Roman" w:hAnsi="Times New Roman" w:cs="Times New Roman"/>
          <w:sz w:val="28"/>
          <w:szCs w:val="28"/>
        </w:rPr>
        <w:t>:</w:t>
      </w:r>
    </w:p>
    <w:p w:rsidR="000E002B" w:rsidRDefault="000E002B" w:rsidP="000E002B">
      <w:pPr>
        <w:spacing w:after="0" w:line="240" w:lineRule="auto"/>
        <w:ind w:left="142"/>
        <w:jc w:val="both"/>
        <w:rPr>
          <w:rStyle w:val="pt-a0-000001"/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002B" w:rsidRPr="00C1713E" w:rsidRDefault="000E002B" w:rsidP="000E002B">
      <w:pPr>
        <w:pStyle w:val="a4"/>
        <w:spacing w:after="0" w:line="240" w:lineRule="auto"/>
        <w:ind w:left="360"/>
        <w:jc w:val="both"/>
        <w:rPr>
          <w:rStyle w:val="pt-a0-000001"/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pt-a0-000001"/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E002B">
        <w:rPr>
          <w:rStyle w:val="pt-a0-000001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874"/>
        <w:gridCol w:w="1006"/>
        <w:gridCol w:w="1030"/>
        <w:gridCol w:w="784"/>
        <w:gridCol w:w="916"/>
        <w:gridCol w:w="867"/>
        <w:gridCol w:w="760"/>
        <w:gridCol w:w="6"/>
        <w:gridCol w:w="794"/>
        <w:gridCol w:w="766"/>
        <w:gridCol w:w="7"/>
        <w:gridCol w:w="909"/>
      </w:tblGrid>
      <w:tr w:rsidR="00C66C7A" w:rsidTr="00C66C7A">
        <w:trPr>
          <w:trHeight w:val="705"/>
        </w:trPr>
        <w:tc>
          <w:tcPr>
            <w:tcW w:w="874" w:type="dxa"/>
            <w:vMerge w:val="restart"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E002B"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структурного элемента</w:t>
            </w:r>
          </w:p>
        </w:tc>
        <w:tc>
          <w:tcPr>
            <w:tcW w:w="1006" w:type="dxa"/>
            <w:vMerge w:val="restart"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Структурный элемент муниципальной программы</w:t>
            </w:r>
          </w:p>
        </w:tc>
        <w:tc>
          <w:tcPr>
            <w:tcW w:w="1030" w:type="dxa"/>
            <w:vMerge w:val="restart"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784" w:type="dxa"/>
            <w:vMerge w:val="restart"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Финансовые затраты на реализацию(тыс. рублей)</w:t>
            </w:r>
          </w:p>
        </w:tc>
      </w:tr>
      <w:tr w:rsidR="00C66C7A" w:rsidTr="00C66C7A">
        <w:trPr>
          <w:trHeight w:val="555"/>
        </w:trPr>
        <w:tc>
          <w:tcPr>
            <w:tcW w:w="874" w:type="dxa"/>
            <w:vMerge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66C7A" w:rsidTr="00C66C7A">
        <w:trPr>
          <w:trHeight w:val="1470"/>
        </w:trPr>
        <w:tc>
          <w:tcPr>
            <w:tcW w:w="874" w:type="dxa"/>
            <w:vMerge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2B" w:rsidRPr="00C66C7A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02B" w:rsidRPr="00C66C7A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C66C7A" w:rsidTr="00C66C7A">
        <w:trPr>
          <w:trHeight w:val="546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E002B"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2B" w:rsidRPr="000E002B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2B" w:rsidRPr="00C66C7A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02B" w:rsidRPr="00C66C7A" w:rsidRDefault="000E002B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C66C7A" w:rsidTr="00C66C7A">
        <w:trPr>
          <w:trHeight w:val="285"/>
        </w:trPr>
        <w:tc>
          <w:tcPr>
            <w:tcW w:w="874" w:type="dxa"/>
            <w:vMerge w:val="restart"/>
            <w:tcBorders>
              <w:top w:val="single" w:sz="4" w:space="0" w:color="auto"/>
            </w:tcBorders>
          </w:tcPr>
          <w:p w:rsidR="00C66C7A" w:rsidRPr="000E002B" w:rsidRDefault="00841653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</w:t>
            </w:r>
            <w:r w:rsidR="00C66C7A" w:rsidRPr="000E002B"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-138" w:right="-7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E002B">
              <w:rPr>
                <w:rStyle w:val="pt-a0-000001"/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отбора </w:t>
            </w:r>
            <w:r w:rsidRPr="000E00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</w:t>
            </w:r>
            <w:r w:rsidRPr="000E00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ления субсидии из бюджета Нижневартовского района на реализацию социально значимых проектов и программ, способствующих</w:t>
            </w:r>
            <w:r w:rsidRPr="000E002B">
              <w:rPr>
                <w:sz w:val="20"/>
                <w:szCs w:val="20"/>
              </w:rPr>
              <w:t xml:space="preserve"> </w:t>
            </w:r>
            <w:r w:rsidRPr="000E00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      </w:r>
          </w:p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E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культуры и спорта администрации </w:t>
            </w:r>
            <w:r w:rsidRPr="000E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района, муниципальное автономное учреждение «</w:t>
            </w:r>
            <w:proofErr w:type="spellStart"/>
            <w:r w:rsidRPr="000E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0E0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центр национальных промыслов и ремесел»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1 800,00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7A" w:rsidRP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1 000,00</w:t>
            </w:r>
          </w:p>
        </w:tc>
      </w:tr>
      <w:tr w:rsidR="00C66C7A" w:rsidTr="00C66C7A">
        <w:trPr>
          <w:trHeight w:val="1290"/>
        </w:trPr>
        <w:tc>
          <w:tcPr>
            <w:tcW w:w="874" w:type="dxa"/>
            <w:vMerge/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</w:tcPr>
          <w:p w:rsidR="00C66C7A" w:rsidRPr="000E002B" w:rsidRDefault="00C66C7A" w:rsidP="00C66C7A">
            <w:pPr>
              <w:pStyle w:val="a4"/>
              <w:ind w:left="-138" w:right="-73"/>
              <w:jc w:val="center"/>
              <w:rPr>
                <w:rStyle w:val="pt-a0-00000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6C7A" w:rsidTr="00C66C7A">
        <w:trPr>
          <w:trHeight w:val="1515"/>
        </w:trPr>
        <w:tc>
          <w:tcPr>
            <w:tcW w:w="874" w:type="dxa"/>
            <w:vMerge/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</w:tcPr>
          <w:p w:rsidR="00C66C7A" w:rsidRPr="000E002B" w:rsidRDefault="00C66C7A" w:rsidP="00C66C7A">
            <w:pPr>
              <w:pStyle w:val="a4"/>
              <w:ind w:left="-138" w:right="-73"/>
              <w:jc w:val="center"/>
              <w:rPr>
                <w:rStyle w:val="pt-a0-00000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66C7A" w:rsidTr="00C66C7A">
        <w:trPr>
          <w:trHeight w:val="975"/>
        </w:trPr>
        <w:tc>
          <w:tcPr>
            <w:tcW w:w="874" w:type="dxa"/>
            <w:vMerge/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</w:tcPr>
          <w:p w:rsidR="00C66C7A" w:rsidRPr="000E002B" w:rsidRDefault="00C66C7A" w:rsidP="00C66C7A">
            <w:pPr>
              <w:pStyle w:val="a4"/>
              <w:ind w:left="-138" w:right="-73"/>
              <w:jc w:val="center"/>
              <w:rPr>
                <w:rStyle w:val="pt-a0-00000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1 800,00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7A" w:rsidRP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1 000,00</w:t>
            </w:r>
          </w:p>
        </w:tc>
      </w:tr>
      <w:tr w:rsidR="00C66C7A" w:rsidTr="00C66C7A">
        <w:trPr>
          <w:trHeight w:val="6900"/>
        </w:trPr>
        <w:tc>
          <w:tcPr>
            <w:tcW w:w="874" w:type="dxa"/>
            <w:vMerge/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Style w:val="pt-a0-000001"/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</w:tcPr>
          <w:p w:rsidR="00C66C7A" w:rsidRPr="000E002B" w:rsidRDefault="00C66C7A" w:rsidP="00C66C7A">
            <w:pPr>
              <w:pStyle w:val="a4"/>
              <w:ind w:left="-138" w:right="-73"/>
              <w:jc w:val="center"/>
              <w:rPr>
                <w:rStyle w:val="pt-a0-00000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финасироваия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0E002B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7A" w:rsidRP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C7A" w:rsidRPr="00C66C7A" w:rsidRDefault="00C66C7A" w:rsidP="00C66C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6C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C1713E" w:rsidRPr="000E002B" w:rsidRDefault="00C1713E" w:rsidP="000E002B">
      <w:pPr>
        <w:spacing w:after="0" w:line="240" w:lineRule="auto"/>
        <w:ind w:left="142"/>
        <w:jc w:val="both"/>
        <w:rPr>
          <w:rStyle w:val="pt-a0-000001"/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C7A" w:rsidRDefault="00C66C7A" w:rsidP="00C1713E">
      <w:pPr>
        <w:pStyle w:val="a4"/>
        <w:spacing w:after="0" w:line="240" w:lineRule="auto"/>
        <w:ind w:left="993"/>
        <w:jc w:val="both"/>
        <w:rPr>
          <w:rStyle w:val="pt-a0-000001"/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pt-a0-000001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1713E" w:rsidRPr="00C66C7A" w:rsidRDefault="00C66C7A" w:rsidP="00C66C7A">
      <w:pPr>
        <w:spacing w:after="0" w:line="240" w:lineRule="auto"/>
        <w:jc w:val="both"/>
        <w:rPr>
          <w:rStyle w:val="pt-a0-000001"/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pt-a0-000001"/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C66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F1394" w:rsidRPr="00C66C7A" w:rsidRDefault="00C66C7A" w:rsidP="00C66C7A">
      <w:pPr>
        <w:pStyle w:val="a4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6C7A">
        <w:rPr>
          <w:rStyle w:val="pt-a0-000001"/>
          <w:rFonts w:ascii="Times New Roman" w:hAnsi="Times New Roman" w:cs="Times New Roman"/>
          <w:sz w:val="28"/>
          <w:szCs w:val="28"/>
        </w:rPr>
        <w:t>1.2.</w:t>
      </w:r>
      <w:r w:rsidR="005A27BB" w:rsidRPr="00C66C7A">
        <w:rPr>
          <w:rStyle w:val="pt-a0-000001"/>
          <w:rFonts w:ascii="Times New Roman" w:hAnsi="Times New Roman" w:cs="Times New Roman"/>
          <w:sz w:val="28"/>
          <w:szCs w:val="28"/>
        </w:rPr>
        <w:t xml:space="preserve"> </w:t>
      </w:r>
      <w:r w:rsidR="001F1394" w:rsidRPr="00C66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 к муниципальной программе изложить в новой редакции согласно приложению 1</w:t>
      </w:r>
      <w:r w:rsidR="00C1713E" w:rsidRPr="00C66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="001F1394" w:rsidRPr="00C66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D6C32" w:rsidRPr="002D6C32" w:rsidRDefault="003369C2" w:rsidP="003369C2">
      <w:pPr>
        <w:spacing w:after="0" w:line="240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приложении 2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муниципальной программе:</w:t>
      </w:r>
    </w:p>
    <w:p w:rsidR="00265A7D" w:rsidRDefault="003369C2" w:rsidP="005A27BB">
      <w:pPr>
        <w:spacing w:after="0" w:line="240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C66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пункте 2.5. 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раздела </w:t>
      </w:r>
      <w:r w:rsidR="00D000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 четыре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новой редакции</w:t>
      </w:r>
      <w:r w:rsidR="00265A7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D6C32" w:rsidRPr="002D6C32" w:rsidRDefault="0021729B" w:rsidP="005A27BB">
      <w:pPr>
        <w:spacing w:after="0" w:line="240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частники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конкурса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конкурса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приостановлена в порядке, предусмотренном законодательством Российской Федерации, а участники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конкурса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актом).</w:t>
      </w:r>
    </w:p>
    <w:p w:rsidR="002D6C32" w:rsidRDefault="003369C2" w:rsidP="005A27BB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="002D6C32" w:rsidRPr="002D6C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</w:t>
      </w:r>
      <w:r w:rsidR="007B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 w:rsidR="00D00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2.5. раздела </w:t>
      </w:r>
      <w:r w:rsidR="00D000E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D00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добавить абзац</w:t>
      </w:r>
      <w:r w:rsidR="007B6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D00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000E4" w:rsidRPr="00D000E4" w:rsidRDefault="0021729B" w:rsidP="00127F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</w:t>
      </w:r>
      <w:r w:rsidR="00D000E4">
        <w:rPr>
          <w:rFonts w:ascii="Times New Roman" w:hAnsi="Times New Roman" w:cs="Times New Roman"/>
          <w:sz w:val="28"/>
          <w:szCs w:val="28"/>
        </w:rPr>
        <w:t xml:space="preserve">частник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D000E4">
        <w:rPr>
          <w:rFonts w:ascii="Times New Roman" w:hAnsi="Times New Roman" w:cs="Times New Roman"/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актом)».</w:t>
      </w:r>
    </w:p>
    <w:p w:rsidR="001F1394" w:rsidRPr="00114A25" w:rsidRDefault="001F1394" w:rsidP="005A27BB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A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Отделу делопроизводства, контроля и обеспечения работы руководства управления обеспечения деятельности администрации района (Ю.В. Мороз) разместить постановление на официальном веб-сайте администрации района: www.nvraion.ru. </w:t>
      </w:r>
    </w:p>
    <w:p w:rsidR="001F1394" w:rsidRPr="004F3C86" w:rsidRDefault="001F1394" w:rsidP="005A27BB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4A2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4F3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Управлению общественных связей и информационной политики администрации района (Л.Д. Михеева) опубликовать постановление в приложении «Официальный бюллетень» к районной газете «Новости </w:t>
      </w:r>
      <w:proofErr w:type="spellStart"/>
      <w:r w:rsidRPr="004F3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Приобья</w:t>
      </w:r>
      <w:proofErr w:type="spellEnd"/>
      <w:r w:rsidRPr="004F3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</w:p>
    <w:p w:rsidR="001F1394" w:rsidRPr="004F3C86" w:rsidRDefault="001F1394" w:rsidP="005A27BB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Постановление вступает в силу </w:t>
      </w:r>
      <w:r w:rsidR="006654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(обнародования), за исключением пункта 1.2</w:t>
      </w:r>
      <w:r w:rsidR="00C1713E" w:rsidRPr="00C66C7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который</w:t>
      </w:r>
      <w:r w:rsidR="00665408" w:rsidRPr="00C66C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вступает </w:t>
      </w:r>
      <w:r w:rsidR="006654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силу </w:t>
      </w:r>
      <w:r w:rsidR="00C9645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 января 2023 года</w:t>
      </w:r>
      <w:r w:rsidRPr="004F3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1F1394" w:rsidRPr="003273BC" w:rsidRDefault="001F1394" w:rsidP="005A27BB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3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3273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исполняющего обязанности заместителя главы района по социальным вопросам </w:t>
      </w:r>
      <w:r w:rsidR="003273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Л.Д. Михееву.</w:t>
      </w:r>
    </w:p>
    <w:p w:rsidR="001F1394" w:rsidRDefault="001F1394" w:rsidP="005A27BB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Pr="004F3C86" w:rsidRDefault="001F1394" w:rsidP="005A27BB">
      <w:pPr>
        <w:spacing w:after="200" w:line="276" w:lineRule="auto"/>
        <w:ind w:left="142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Pr="00FA40D6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7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</w:t>
      </w:r>
      <w:r w:rsidRPr="006627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 района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Б.А. Саломатин</w:t>
      </w:r>
    </w:p>
    <w:p w:rsidR="001F1394" w:rsidRPr="006627E7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Pr="006627E7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ind w:left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5A27BB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C7A" w:rsidRDefault="00C66C7A" w:rsidP="001F1394">
      <w:pPr>
        <w:spacing w:after="200" w:line="276" w:lineRule="auto"/>
        <w:ind w:left="496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6C7A" w:rsidRDefault="00C66C7A" w:rsidP="001F1394">
      <w:pPr>
        <w:spacing w:after="200" w:line="276" w:lineRule="auto"/>
        <w:ind w:left="496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Pr="006627E7" w:rsidRDefault="001F1394" w:rsidP="001F1394">
      <w:pPr>
        <w:spacing w:after="200" w:line="276" w:lineRule="auto"/>
        <w:ind w:left="496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7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 к муниципальной программе «Культурное пространство Нижневартовского района»</w:t>
      </w:r>
    </w:p>
    <w:p w:rsidR="001F1394" w:rsidRPr="00652361" w:rsidRDefault="001F1394" w:rsidP="001F1394">
      <w:pPr>
        <w:spacing w:after="200" w:line="276" w:lineRule="auto"/>
        <w:contextualSpacing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1F1394" w:rsidRPr="00870C27" w:rsidRDefault="001F1394" w:rsidP="001F1394">
      <w:pPr>
        <w:spacing w:after="0" w:line="240" w:lineRule="auto"/>
        <w:ind w:left="35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F68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</w:t>
      </w:r>
      <w:r w:rsidRPr="00870C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369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</w:t>
      </w:r>
      <w:r w:rsidRPr="00870C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1F1394" w:rsidRPr="00D013ED" w:rsidRDefault="001F1394" w:rsidP="001F1394">
      <w:pPr>
        <w:spacing w:after="0" w:line="240" w:lineRule="auto"/>
        <w:ind w:left="357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0C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r w:rsidR="009369D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убсидии</w:t>
      </w:r>
      <w:r w:rsidRPr="00870C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F68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 бюджета Нижневартовского района </w:t>
      </w:r>
      <w:r w:rsidRPr="003072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реализацию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013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социально значимых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F68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проектов и программ, способствующих</w:t>
      </w:r>
      <w:r w:rsidRPr="000F68C4">
        <w:rPr>
          <w:b/>
        </w:rPr>
        <w:t xml:space="preserve"> </w:t>
      </w:r>
      <w:r w:rsidRPr="000F68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</w:t>
      </w:r>
      <w:r w:rsidR="00E2263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ного видов туризма, производство и реализацию</w:t>
      </w:r>
      <w:r w:rsidRPr="000F68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туристской сувенирной продукции района</w:t>
      </w:r>
    </w:p>
    <w:p w:rsidR="001F1394" w:rsidRPr="00772159" w:rsidRDefault="001F1394" w:rsidP="001F1394">
      <w:pPr>
        <w:spacing w:after="0" w:line="240" w:lineRule="auto"/>
        <w:ind w:left="35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215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(далее-Порядок)</w:t>
      </w:r>
    </w:p>
    <w:p w:rsidR="001F1394" w:rsidRPr="006627E7" w:rsidRDefault="001F1394" w:rsidP="001F1394">
      <w:pPr>
        <w:spacing w:after="200" w:line="276" w:lineRule="auto"/>
        <w:ind w:left="360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394" w:rsidRDefault="001F1394" w:rsidP="001F1394">
      <w:pPr>
        <w:pStyle w:val="a4"/>
        <w:numPr>
          <w:ilvl w:val="0"/>
          <w:numId w:val="2"/>
        </w:num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72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F1394" w:rsidRPr="0030723E" w:rsidRDefault="001F1394" w:rsidP="001F1394">
      <w:pPr>
        <w:pStyle w:val="a4"/>
        <w:spacing w:after="200" w:line="276" w:lineRule="auto"/>
        <w:ind w:left="108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F1394" w:rsidRPr="0030723E" w:rsidRDefault="001F1394" w:rsidP="001F1394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регламентирует процедуру предоставления из бюджета Нижневартовского района (далее- район) субсидии юридическим лицам (за исключением государственных (муниципальных) учреждений), индивидуальным предпринимателям, реализующим проекты в сфере внутреннего и въездного туризма </w:t>
      </w:r>
      <w:r w:rsidR="006B5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</w:t>
      </w:r>
      <w:r w:rsidRPr="00307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5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Нижневартовского района</w:t>
      </w:r>
      <w:r w:rsidRPr="00307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соответствующие условиям Федерального закона от 24 июля 2007 года № 209-ФЗ «О развитии малого и среднего предпринимательства в Российской Федерации»), на возмещение части затрат на реализацию социально значимых проектов и программ, способствующих</w:t>
      </w:r>
      <w:r w:rsidRPr="0030723E">
        <w:t xml:space="preserve"> </w:t>
      </w:r>
      <w:r w:rsidRPr="00307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 (далее – Субсидия).</w:t>
      </w:r>
    </w:p>
    <w:p w:rsidR="001F1394" w:rsidRDefault="001F1394" w:rsidP="001F1394">
      <w:pPr>
        <w:pStyle w:val="a4"/>
        <w:spacing w:after="0" w:line="240" w:lineRule="auto"/>
        <w:ind w:left="-142" w:firstLine="5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Субсидия предоставляется с целью возмещения из бюджета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затрат</w:t>
      </w:r>
      <w:r w:rsidR="00F64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072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направленных на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продукции.</w:t>
      </w:r>
    </w:p>
    <w:p w:rsidR="001F1394" w:rsidRPr="00FB528A" w:rsidRDefault="001F1394" w:rsidP="001F1394">
      <w:pPr>
        <w:pStyle w:val="a4"/>
        <w:numPr>
          <w:ilvl w:val="1"/>
          <w:numId w:val="2"/>
        </w:numPr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2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разработан в соответствии с Бюджетным кодексом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</w:t>
      </w:r>
      <w:r w:rsidRPr="00FB528A">
        <w:t xml:space="preserve"> </w:t>
      </w:r>
      <w:r w:rsidRPr="00FB52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F1394" w:rsidRPr="00410829" w:rsidRDefault="001F1394" w:rsidP="001F1394">
      <w:pPr>
        <w:pStyle w:val="a4"/>
        <w:numPr>
          <w:ilvl w:val="1"/>
          <w:numId w:val="2"/>
        </w:numPr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52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устанавливает критерии отбора, цели, условия, размеры, порядок предоставления и возврата субсидии в бюджет района в случае нарушения условий, установленных при их предоставлении, а также положения об обязательной проверке главным распорядителем бюджетных средств и органом </w:t>
      </w:r>
      <w:r w:rsidRPr="00FB528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муниципального финансового контроля соблюдения условий, целей и порядка предоставления субсидии их получателями.</w:t>
      </w:r>
    </w:p>
    <w:p w:rsidR="001F1394" w:rsidRDefault="001F1394" w:rsidP="001F139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27E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.4</w:t>
      </w:r>
      <w:r w:rsidRPr="006627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Финансирование осуществляется за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 средств бюджета района,</w:t>
      </w:r>
      <w:r w:rsidRPr="006627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пределах утвержденных бюджетных ассигнований, предусмотренных решением Думы района о бюджете района на соответствующий финансовый год, в соответствии со сводной бюджетной росписью.</w:t>
      </w:r>
    </w:p>
    <w:p w:rsidR="001F1394" w:rsidRDefault="001F1394" w:rsidP="008765FC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1.5</w:t>
      </w:r>
      <w:r w:rsidRPr="006627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Главным распорядителем средств бюджета района является администрация района, представляемая управлением культуры и спорта администрации района, которому в соответствии с бюджетным законодательством Российской Федерации, как получателю бюджетных средств доведены в установленном порядке лимиты бюджетных обязательств на предоставление</w:t>
      </w:r>
      <w:r w:rsidR="0007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субсидии</w:t>
      </w:r>
      <w:r w:rsidRPr="006627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 (далее - Уполномоченный орган).</w:t>
      </w:r>
    </w:p>
    <w:p w:rsidR="000746F8" w:rsidRPr="00BA77F8" w:rsidRDefault="001F1394" w:rsidP="00BA77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772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</w:t>
      </w:r>
      <w:r w:rsidR="000746F8" w:rsidRPr="007723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Категорией </w:t>
      </w:r>
      <w:r w:rsidR="006B591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Участников</w:t>
      </w:r>
      <w:r w:rsidR="000746F8" w:rsidRPr="00772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имеющих право на получение Субсидии, являются Заявители,</w:t>
      </w:r>
      <w:r w:rsidR="000746F8" w:rsidRPr="00570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46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зарегистрированные </w:t>
      </w:r>
      <w:r w:rsidR="000746F8" w:rsidRPr="00570C5E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юридического лица</w:t>
      </w:r>
      <w:r w:rsidR="00725610" w:rsidRPr="0072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государственных (муниципальных) учреждений)</w:t>
      </w:r>
      <w:r w:rsidR="000746F8" w:rsidRPr="00570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0746F8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индивидуального предпринимателя</w:t>
      </w:r>
      <w:r w:rsidR="00BA77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A77F8" w:rsidRPr="00BA77F8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A77F8" w:rsidRPr="00BA77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разрабатывающие социально значимые проекты, </w:t>
      </w:r>
      <w:r w:rsidR="00725610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="00BA77F8" w:rsidRPr="00BA7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7F8" w:rsidRPr="00BA77F8">
        <w:rPr>
          <w:rFonts w:ascii="Times New Roman" w:eastAsia="Times New Roman" w:hAnsi="Times New Roman" w:cs="Times New Roman"/>
          <w:sz w:val="28"/>
          <w:szCs w:val="28"/>
        </w:rPr>
        <w:t xml:space="preserve"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</w:t>
      </w:r>
      <w:r w:rsidR="002815C4">
        <w:rPr>
          <w:rFonts w:ascii="Times New Roman" w:eastAsia="Times New Roman" w:hAnsi="Times New Roman" w:cs="Times New Roman"/>
          <w:sz w:val="28"/>
          <w:szCs w:val="28"/>
        </w:rPr>
        <w:t>видов туризма, производству и реализации</w:t>
      </w:r>
      <w:r w:rsidR="00BA77F8" w:rsidRPr="00BA77F8">
        <w:rPr>
          <w:rFonts w:ascii="Times New Roman" w:eastAsia="Times New Roman" w:hAnsi="Times New Roman" w:cs="Times New Roman"/>
          <w:sz w:val="28"/>
          <w:szCs w:val="28"/>
        </w:rPr>
        <w:t xml:space="preserve"> туристской сувенирной продукции на территории района </w:t>
      </w:r>
      <w:r w:rsidR="000746F8" w:rsidRPr="00570C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осуществляющие свою деятельность на территории Нижневартовского района в соответствии со следующими </w:t>
      </w:r>
      <w:r w:rsidR="000746F8" w:rsidRPr="007723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видами экономической деятельности:</w:t>
      </w:r>
    </w:p>
    <w:p w:rsidR="001F1394" w:rsidRPr="000F68C4" w:rsidRDefault="001F1394" w:rsidP="001F13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110"/>
        <w:gridCol w:w="7388"/>
      </w:tblGrid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Код группировок видов экономической деятельности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55.1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 гостиниц и прочих мест для временного проживания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79.1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 туристических агентств и туроператоров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79.90.2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 по предоставлению экскурсионных туристических услуг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14.11.1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Производство одежды из кожи, кроме изготовленных по индивидуальному заказу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14.19.23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14.19.31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Производство аксессуаров одежды из натуральной или композиционной кожи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14.20.1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Производство меховых изделий, кроме изготовленных по индивидуальному заказу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16.29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Производство меховых изделий, кроме изготовленных по индивидуальному заказу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23.41.1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Производство столовой и кухонной керамической посуды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lastRenderedPageBreak/>
              <w:t>23.41.3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Производство статуэток и прочих декоративных керамических изделий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32.99.8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Производство изделий народных художественных промыслов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82.3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 w:firstLine="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86.90.4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 w:firstLine="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</w:tr>
      <w:tr w:rsidR="001F1394" w:rsidRPr="000F68C4" w:rsidTr="008765FC">
        <w:tc>
          <w:tcPr>
            <w:tcW w:w="2110" w:type="dxa"/>
          </w:tcPr>
          <w:p w:rsidR="001F1394" w:rsidRPr="000F68C4" w:rsidRDefault="001F1394" w:rsidP="008765F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F68C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93.2</w:t>
            </w:r>
          </w:p>
        </w:tc>
        <w:tc>
          <w:tcPr>
            <w:tcW w:w="7388" w:type="dxa"/>
          </w:tcPr>
          <w:p w:rsidR="001F1394" w:rsidRPr="000F68C4" w:rsidRDefault="001F1394" w:rsidP="008765FC">
            <w:pPr>
              <w:ind w:left="-92" w:firstLine="92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F68C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Деятельность в области отдыха и развлечений</w:t>
            </w:r>
          </w:p>
        </w:tc>
      </w:tr>
    </w:tbl>
    <w:p w:rsidR="001F1394" w:rsidRDefault="005E2B12" w:rsidP="001F1394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B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F1394" w:rsidRPr="001F1394" w:rsidRDefault="00D154F7" w:rsidP="0005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F7">
        <w:rPr>
          <w:rFonts w:ascii="Times New Roman" w:hAnsi="Times New Roman" w:cs="Times New Roman"/>
          <w:sz w:val="28"/>
          <w:szCs w:val="28"/>
        </w:rPr>
        <w:t xml:space="preserve">1.7. </w:t>
      </w:r>
      <w:r w:rsidR="001F1394" w:rsidRPr="001F1394">
        <w:rPr>
          <w:rFonts w:ascii="Times New Roman" w:hAnsi="Times New Roman" w:cs="Times New Roman"/>
          <w:sz w:val="28"/>
          <w:szCs w:val="28"/>
        </w:rPr>
        <w:t xml:space="preserve">Критериями отбора </w:t>
      </w:r>
      <w:r w:rsidR="006B591D">
        <w:rPr>
          <w:rFonts w:ascii="Times New Roman" w:hAnsi="Times New Roman" w:cs="Times New Roman"/>
          <w:sz w:val="28"/>
          <w:szCs w:val="28"/>
        </w:rPr>
        <w:t>Участников</w:t>
      </w:r>
      <w:r w:rsidR="001F1394" w:rsidRPr="001F1394">
        <w:rPr>
          <w:rFonts w:ascii="Times New Roman" w:hAnsi="Times New Roman" w:cs="Times New Roman"/>
          <w:sz w:val="28"/>
          <w:szCs w:val="28"/>
        </w:rPr>
        <w:t>, является соответствие их проектов, направленных на развитие и совершенствование туристской индустрии (далее – проект), критериям оценки:</w:t>
      </w:r>
    </w:p>
    <w:p w:rsidR="001F1394" w:rsidRPr="008765FC" w:rsidRDefault="00D154F7" w:rsidP="00D154F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65FC">
        <w:rPr>
          <w:rFonts w:ascii="Times New Roman" w:hAnsi="Times New Roman" w:cs="Times New Roman"/>
          <w:sz w:val="28"/>
          <w:szCs w:val="28"/>
        </w:rPr>
        <w:t>7</w:t>
      </w:r>
      <w:r w:rsidR="001F1394" w:rsidRPr="008765FC">
        <w:rPr>
          <w:rFonts w:ascii="Times New Roman" w:hAnsi="Times New Roman" w:cs="Times New Roman"/>
          <w:sz w:val="28"/>
          <w:szCs w:val="28"/>
        </w:rPr>
        <w:t xml:space="preserve">.1. </w:t>
      </w:r>
      <w:r w:rsidRPr="00936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8765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оответствие проекта конкурсной номинации.</w:t>
      </w:r>
    </w:p>
    <w:p w:rsidR="001F1394" w:rsidRPr="008765FC" w:rsidRDefault="00D154F7" w:rsidP="001F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5FC">
        <w:rPr>
          <w:rFonts w:ascii="Times New Roman" w:hAnsi="Times New Roman" w:cs="Times New Roman"/>
          <w:sz w:val="28"/>
          <w:szCs w:val="28"/>
        </w:rPr>
        <w:t>1.7</w:t>
      </w:r>
      <w:r w:rsidR="001F1394" w:rsidRPr="008765FC">
        <w:rPr>
          <w:rFonts w:ascii="Times New Roman" w:hAnsi="Times New Roman" w:cs="Times New Roman"/>
          <w:sz w:val="28"/>
          <w:szCs w:val="28"/>
        </w:rPr>
        <w:t>.2. Сезонность действия проекта.</w:t>
      </w:r>
    </w:p>
    <w:p w:rsidR="001F1394" w:rsidRPr="008765FC" w:rsidRDefault="00D154F7" w:rsidP="00D154F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5FC">
        <w:rPr>
          <w:rFonts w:ascii="Times New Roman" w:hAnsi="Times New Roman" w:cs="Times New Roman"/>
          <w:sz w:val="28"/>
          <w:szCs w:val="28"/>
        </w:rPr>
        <w:t>1.7.3</w:t>
      </w:r>
      <w:r w:rsidR="001F1394" w:rsidRPr="008765FC">
        <w:rPr>
          <w:rFonts w:ascii="Times New Roman" w:hAnsi="Times New Roman" w:cs="Times New Roman"/>
          <w:sz w:val="28"/>
          <w:szCs w:val="28"/>
        </w:rPr>
        <w:t xml:space="preserve">. </w:t>
      </w:r>
      <w:r w:rsidRPr="008765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финансовых средств, привлекаемых дополнительно на реализацию проекта.</w:t>
      </w:r>
    </w:p>
    <w:p w:rsidR="00D154F7" w:rsidRPr="008765FC" w:rsidRDefault="00D154F7" w:rsidP="00D154F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5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1.7.4. Прогнозируемое увеличение посетителей, привлекаемых в Нижневартовский район, благодаря реализации предлагаемого проекта в течение трех последующих лет.</w:t>
      </w:r>
    </w:p>
    <w:p w:rsidR="00D154F7" w:rsidRPr="008765FC" w:rsidRDefault="00D154F7" w:rsidP="00D154F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5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1.7.5 Требования соблюдения норм безопасности (правила безопасности для жизни и здоровья отдыхающих, пожарной безопасности</w:t>
      </w:r>
      <w:r w:rsidR="00A43C2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8765F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 санитарно-гигиеническим и противоэпидемиологическим правилам и нормам, а также требования к проведению культурно-массовых мероприятий на территории туристского объекта.</w:t>
      </w:r>
    </w:p>
    <w:p w:rsidR="001F1394" w:rsidRPr="001F1394" w:rsidRDefault="00D154F7" w:rsidP="001F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1F1394" w:rsidRPr="001F1394">
        <w:rPr>
          <w:rFonts w:ascii="Times New Roman" w:hAnsi="Times New Roman" w:cs="Times New Roman"/>
          <w:sz w:val="28"/>
          <w:szCs w:val="28"/>
        </w:rPr>
        <w:t xml:space="preserve">. Возмещению подлежат расходы, понесенные </w:t>
      </w:r>
      <w:r w:rsidR="00116A50">
        <w:rPr>
          <w:rFonts w:ascii="Times New Roman" w:hAnsi="Times New Roman" w:cs="Times New Roman"/>
          <w:sz w:val="28"/>
          <w:szCs w:val="28"/>
        </w:rPr>
        <w:t>Участником</w:t>
      </w:r>
      <w:r w:rsidR="001F1394" w:rsidRPr="001F1394">
        <w:rPr>
          <w:rFonts w:ascii="Times New Roman" w:hAnsi="Times New Roman" w:cs="Times New Roman"/>
          <w:sz w:val="28"/>
          <w:szCs w:val="28"/>
        </w:rPr>
        <w:t xml:space="preserve"> в текущем году и (или) году, предшествующем году подачи заявки на получение Субсидии, в соответствии с реализованным проектом в сфере туризма. Направления расходов, на возмещение которых предоставляется Субсидия:</w:t>
      </w:r>
    </w:p>
    <w:p w:rsidR="001F1394" w:rsidRPr="00DE7B3C" w:rsidRDefault="00D154F7" w:rsidP="00D15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3C">
        <w:rPr>
          <w:rFonts w:ascii="Times New Roman" w:hAnsi="Times New Roman" w:cs="Times New Roman"/>
          <w:sz w:val="28"/>
          <w:szCs w:val="28"/>
        </w:rPr>
        <w:t>1.8</w:t>
      </w:r>
      <w:r w:rsidR="001F1394" w:rsidRPr="00DE7B3C">
        <w:rPr>
          <w:rFonts w:ascii="Times New Roman" w:hAnsi="Times New Roman" w:cs="Times New Roman"/>
          <w:sz w:val="28"/>
          <w:szCs w:val="28"/>
        </w:rPr>
        <w:t xml:space="preserve">.1. Строительство, реконструкция, капитальный ремонт объектов туристской индустрии </w:t>
      </w:r>
      <w:r w:rsidRPr="00DE7B3C">
        <w:rPr>
          <w:rFonts w:ascii="Times New Roman" w:hAnsi="Times New Roman" w:cs="Times New Roman"/>
          <w:sz w:val="28"/>
          <w:szCs w:val="28"/>
        </w:rPr>
        <w:t>района</w:t>
      </w:r>
      <w:r w:rsidR="001F1394" w:rsidRPr="00DE7B3C">
        <w:rPr>
          <w:rFonts w:ascii="Times New Roman" w:hAnsi="Times New Roman" w:cs="Times New Roman"/>
          <w:sz w:val="28"/>
          <w:szCs w:val="28"/>
        </w:rPr>
        <w:t>, в том числе с целью создания условий для беспрепятственного дост</w:t>
      </w:r>
      <w:r w:rsidRPr="00DE7B3C">
        <w:rPr>
          <w:rFonts w:ascii="Times New Roman" w:hAnsi="Times New Roman" w:cs="Times New Roman"/>
          <w:sz w:val="28"/>
          <w:szCs w:val="28"/>
        </w:rPr>
        <w:t>упа инвалидов к таким объектам:</w:t>
      </w:r>
    </w:p>
    <w:p w:rsidR="001F1394" w:rsidRPr="00DE7B3C" w:rsidRDefault="00D154F7" w:rsidP="001F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3C">
        <w:rPr>
          <w:rFonts w:ascii="Times New Roman" w:hAnsi="Times New Roman" w:cs="Times New Roman"/>
          <w:sz w:val="28"/>
          <w:szCs w:val="28"/>
        </w:rPr>
        <w:t>1.8</w:t>
      </w:r>
      <w:r w:rsidR="001F1394" w:rsidRPr="00DE7B3C">
        <w:rPr>
          <w:rFonts w:ascii="Times New Roman" w:hAnsi="Times New Roman" w:cs="Times New Roman"/>
          <w:sz w:val="28"/>
          <w:szCs w:val="28"/>
        </w:rPr>
        <w:t>.</w:t>
      </w:r>
      <w:r w:rsidR="00360F83" w:rsidRPr="00DE7B3C">
        <w:rPr>
          <w:rFonts w:ascii="Times New Roman" w:hAnsi="Times New Roman" w:cs="Times New Roman"/>
          <w:sz w:val="28"/>
          <w:szCs w:val="28"/>
        </w:rPr>
        <w:t xml:space="preserve">1.1. Гостиниц, </w:t>
      </w:r>
      <w:proofErr w:type="spellStart"/>
      <w:r w:rsidR="00360F83" w:rsidRPr="00DE7B3C">
        <w:rPr>
          <w:rFonts w:ascii="Times New Roman" w:hAnsi="Times New Roman" w:cs="Times New Roman"/>
          <w:sz w:val="28"/>
          <w:szCs w:val="28"/>
        </w:rPr>
        <w:t>глэмпингов</w:t>
      </w:r>
      <w:proofErr w:type="spellEnd"/>
      <w:r w:rsidR="00360F83" w:rsidRPr="00DE7B3C">
        <w:rPr>
          <w:rFonts w:ascii="Times New Roman" w:hAnsi="Times New Roman" w:cs="Times New Roman"/>
          <w:sz w:val="28"/>
          <w:szCs w:val="28"/>
        </w:rPr>
        <w:t>, туристских баз, горнолыжных комплексов;</w:t>
      </w:r>
    </w:p>
    <w:p w:rsidR="001F1394" w:rsidRPr="00DE7B3C" w:rsidRDefault="00D154F7" w:rsidP="001F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3C">
        <w:rPr>
          <w:rFonts w:ascii="Times New Roman" w:hAnsi="Times New Roman" w:cs="Times New Roman"/>
          <w:sz w:val="28"/>
          <w:szCs w:val="28"/>
        </w:rPr>
        <w:t>1.8</w:t>
      </w:r>
      <w:r w:rsidR="001F1394" w:rsidRPr="00DE7B3C">
        <w:rPr>
          <w:rFonts w:ascii="Times New Roman" w:hAnsi="Times New Roman" w:cs="Times New Roman"/>
          <w:sz w:val="28"/>
          <w:szCs w:val="28"/>
        </w:rPr>
        <w:t>.1.2. Объектов этнографического туризма (этнографические деревни, стойбища, дома, чумы, лабазы, столовые, санитарно-бытовые постройки</w:t>
      </w:r>
      <w:r w:rsidR="00221BA1" w:rsidRPr="00DE7B3C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F1394" w:rsidRPr="00DE7B3C">
        <w:rPr>
          <w:rFonts w:ascii="Times New Roman" w:hAnsi="Times New Roman" w:cs="Times New Roman"/>
          <w:sz w:val="28"/>
          <w:szCs w:val="28"/>
        </w:rPr>
        <w:t>).</w:t>
      </w:r>
    </w:p>
    <w:p w:rsidR="002815C4" w:rsidRPr="00DE7B3C" w:rsidRDefault="001F3E86" w:rsidP="001F1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E7B3C">
        <w:rPr>
          <w:rFonts w:ascii="Times New Roman" w:hAnsi="Times New Roman" w:cs="Times New Roman"/>
          <w:sz w:val="28"/>
          <w:szCs w:val="28"/>
        </w:rPr>
        <w:t>1.8.2</w:t>
      </w:r>
      <w:r w:rsidR="00D154F7" w:rsidRPr="00DE7B3C">
        <w:rPr>
          <w:rFonts w:ascii="Times New Roman" w:hAnsi="Times New Roman" w:cs="Times New Roman"/>
          <w:sz w:val="28"/>
          <w:szCs w:val="28"/>
        </w:rPr>
        <w:t>.</w:t>
      </w:r>
      <w:r w:rsidR="00D154F7" w:rsidRPr="00DE7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E7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D154F7" w:rsidRPr="00DE7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риобретение специализированного производственного оборудования для производства сувенирной продукции, в том числе с этнографической составляющей</w:t>
      </w:r>
      <w:r w:rsidR="002815C4" w:rsidRPr="00DE7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1F1394" w:rsidRPr="00DE7B3C" w:rsidRDefault="002815C4" w:rsidP="001F1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E7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1.8.3. П</w:t>
      </w:r>
      <w:r w:rsidR="00360F83" w:rsidRPr="00DE7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риобретение спортивного инвентаря.</w:t>
      </w:r>
    </w:p>
    <w:p w:rsidR="00D154F7" w:rsidRPr="00D66357" w:rsidRDefault="002815C4" w:rsidP="00D66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E7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1.8.4</w:t>
      </w:r>
      <w:r w:rsidR="001F3E86" w:rsidRPr="00DE7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D154F7" w:rsidRPr="00DE7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Продвижение туристского продукта Нижневартовского района (изготовление печатного, электронного и мультимедийного материала, содержащего информацию о деятельности и услугах субъектов туристской индустрии и отражающего туристско-рекреационный потенциал </w:t>
      </w:r>
      <w:r w:rsidR="001F3E86" w:rsidRPr="00DE7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Нижневартовского района</w:t>
      </w:r>
      <w:r w:rsidR="00D154F7" w:rsidRPr="00DE7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разработка и/или изготовление специализированных </w:t>
      </w:r>
      <w:r w:rsidR="00D154F7" w:rsidRPr="000F6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наглядно–демонстрационных материалов, применяемых для участия в </w:t>
      </w:r>
      <w:proofErr w:type="spellStart"/>
      <w:r w:rsidR="00D154F7" w:rsidRPr="000F6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выставочно</w:t>
      </w:r>
      <w:proofErr w:type="spellEnd"/>
      <w:r w:rsidR="00D154F7" w:rsidRPr="000F6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-ярмарочных и/или </w:t>
      </w:r>
      <w:proofErr w:type="spellStart"/>
      <w:r w:rsidR="00D154F7" w:rsidRPr="000F6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конгрессных</w:t>
      </w:r>
      <w:proofErr w:type="spellEnd"/>
      <w:r w:rsidR="00D154F7" w:rsidRPr="000F6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мероприятиях, а именно: баннеров и планшетов, эскизных проектов и/или демонстрационных макетов объектов туристской индустрии, </w:t>
      </w:r>
      <w:r w:rsidR="00D154F7" w:rsidRPr="000F68C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создание, прокат, распространение видеоматериалов о туристских ресурсах района, в том числе с этнографической составляющей.</w:t>
      </w:r>
    </w:p>
    <w:p w:rsidR="001F1394" w:rsidRDefault="00D66357" w:rsidP="001F1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1F1394" w:rsidRPr="001F1394">
        <w:rPr>
          <w:rFonts w:ascii="Times New Roman" w:hAnsi="Times New Roman" w:cs="Times New Roman"/>
          <w:sz w:val="28"/>
          <w:szCs w:val="28"/>
        </w:rPr>
        <w:t xml:space="preserve">. Отбор </w:t>
      </w:r>
      <w:r w:rsidR="006B591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F1394" w:rsidRPr="001F1394">
        <w:rPr>
          <w:rFonts w:ascii="Times New Roman" w:hAnsi="Times New Roman" w:cs="Times New Roman"/>
          <w:sz w:val="28"/>
          <w:szCs w:val="28"/>
        </w:rPr>
        <w:t>для предоставления Субсидии осуществляется проведением конкурса (далее – отбор).</w:t>
      </w:r>
    </w:p>
    <w:p w:rsidR="00D66357" w:rsidRPr="00883654" w:rsidRDefault="00D66357" w:rsidP="00D6635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3654">
        <w:rPr>
          <w:rFonts w:ascii="Times New Roman" w:hAnsi="Times New Roman" w:cs="Times New Roman"/>
          <w:sz w:val="28"/>
          <w:szCs w:val="28"/>
        </w:rPr>
        <w:t>1.10</w:t>
      </w:r>
      <w:r w:rsidR="001F1394" w:rsidRPr="00883654">
        <w:rPr>
          <w:rFonts w:ascii="Times New Roman" w:hAnsi="Times New Roman" w:cs="Times New Roman"/>
          <w:sz w:val="28"/>
          <w:szCs w:val="28"/>
        </w:rPr>
        <w:t xml:space="preserve">. </w:t>
      </w:r>
      <w:r w:rsidRPr="0088365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(далее-единый портал) при формировании проекта решения о бюджете района на очередной финансовый год и плановый период (проекта решения о внесении изменений в него) (при наличии технической возможности).</w:t>
      </w:r>
    </w:p>
    <w:p w:rsidR="00932772" w:rsidRDefault="00D65E7E" w:rsidP="00D65E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7E">
        <w:rPr>
          <w:rFonts w:ascii="Times New Roman" w:hAnsi="Times New Roman" w:cs="Times New Roman"/>
          <w:b/>
          <w:sz w:val="28"/>
          <w:szCs w:val="28"/>
        </w:rPr>
        <w:t>II. Порядок проведения отбора</w:t>
      </w:r>
    </w:p>
    <w:p w:rsidR="00D65E7E" w:rsidRDefault="00D65E7E" w:rsidP="00D65E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A7F" w:rsidRPr="00E84A7F" w:rsidRDefault="00D65E7E" w:rsidP="00E84A7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2A">
        <w:rPr>
          <w:rFonts w:ascii="Times New Roman" w:eastAsiaTheme="minorEastAsia" w:hAnsi="Times New Roman" w:cs="Times New Roman"/>
          <w:sz w:val="28"/>
          <w:szCs w:val="28"/>
        </w:rPr>
        <w:t>2.1</w:t>
      </w:r>
      <w:r w:rsidRPr="00C4492A">
        <w:rPr>
          <w:rFonts w:ascii="Times New Roman" w:hAnsi="Times New Roman" w:cs="Times New Roman"/>
          <w:sz w:val="28"/>
          <w:szCs w:val="28"/>
        </w:rPr>
        <w:t xml:space="preserve">. </w:t>
      </w:r>
      <w:r w:rsidR="00E84A7F">
        <w:rPr>
          <w:rFonts w:ascii="Times New Roman" w:hAnsi="Times New Roman" w:cs="Times New Roman"/>
          <w:sz w:val="28"/>
          <w:szCs w:val="28"/>
        </w:rPr>
        <w:t>П</w:t>
      </w:r>
      <w:r w:rsidR="00E84A7F" w:rsidRPr="00E84A7F">
        <w:rPr>
          <w:rFonts w:ascii="Times New Roman" w:hAnsi="Times New Roman" w:cs="Times New Roman"/>
          <w:sz w:val="28"/>
          <w:szCs w:val="28"/>
        </w:rPr>
        <w:t xml:space="preserve">ериодичность проведения отборов определяет </w:t>
      </w:r>
      <w:r w:rsidR="00E84A7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4A7F" w:rsidRPr="00E84A7F">
        <w:rPr>
          <w:rFonts w:ascii="Times New Roman" w:hAnsi="Times New Roman" w:cs="Times New Roman"/>
          <w:sz w:val="28"/>
          <w:szCs w:val="28"/>
        </w:rPr>
        <w:t xml:space="preserve">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 w:rsidR="00817149" w:rsidRDefault="00817149" w:rsidP="00D65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Отбор проводится в соответствии с критериями, указанными в пункте </w:t>
      </w:r>
      <w:r w:rsidR="008765FC" w:rsidRPr="008765FC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87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D46882" w:rsidRPr="00793E5E" w:rsidRDefault="00817149" w:rsidP="00D65E7E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65E7E" w:rsidRPr="00D6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5E7E" w:rsidRPr="0079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D65E7E" w:rsidRPr="00793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30 календарных дней до начала приема заявки, указанной в </w:t>
      </w:r>
      <w:r w:rsidR="00D90D04" w:rsidRPr="00793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="00D65E7E" w:rsidRPr="00793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пункте </w:t>
      </w:r>
      <w:r w:rsidR="008765FC" w:rsidRPr="00793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2.7.1</w:t>
      </w:r>
      <w:r w:rsidR="00D65E7E" w:rsidRPr="00793E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(далее – Заявка), размещает на едином портале (при наличии технической возможности) и на официальном веб-сайте администрации района в разделе «О районе-4 Сезона-События» объявление о проведении отбор</w:t>
      </w:r>
      <w:r w:rsidR="00D46882" w:rsidRPr="00793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а, которое содержит информацию:</w:t>
      </w:r>
    </w:p>
    <w:p w:rsidR="00D46882" w:rsidRPr="00883654" w:rsidRDefault="00D46882" w:rsidP="00D4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654">
        <w:rPr>
          <w:rFonts w:ascii="Times New Roman" w:eastAsia="Calibri" w:hAnsi="Times New Roman" w:cs="Times New Roman"/>
          <w:sz w:val="28"/>
          <w:szCs w:val="28"/>
        </w:rPr>
        <w:t>информацию о сроках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D46882" w:rsidRPr="00D46882" w:rsidRDefault="00D46882" w:rsidP="00D4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82">
        <w:rPr>
          <w:rFonts w:ascii="Times New Roman" w:eastAsia="Calibri" w:hAnsi="Times New Roman" w:cs="Times New Roman"/>
          <w:sz w:val="28"/>
          <w:szCs w:val="28"/>
        </w:rPr>
        <w:t>наименование, место нахождения, почтовый адрес, адрес электронной почты, контактный номер телефона главного распорядителя бюджетных средств;</w:t>
      </w:r>
    </w:p>
    <w:p w:rsidR="00D46882" w:rsidRPr="00D46882" w:rsidRDefault="00D46882" w:rsidP="00D468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82">
        <w:rPr>
          <w:rFonts w:ascii="Times New Roman" w:eastAsia="Calibri" w:hAnsi="Times New Roman" w:cs="Times New Roman"/>
          <w:sz w:val="28"/>
          <w:szCs w:val="28"/>
        </w:rPr>
        <w:t>результаты предоставления субсидии;</w:t>
      </w:r>
    </w:p>
    <w:p w:rsidR="00D46882" w:rsidRPr="00D46882" w:rsidRDefault="00D46882" w:rsidP="00D468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82">
        <w:rPr>
          <w:rFonts w:ascii="Times New Roman" w:eastAsia="Calibri" w:hAnsi="Times New Roman" w:cs="Times New Roman"/>
          <w:sz w:val="28"/>
          <w:szCs w:val="28"/>
        </w:rPr>
        <w:t>доменное имя,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D46882" w:rsidRPr="00D46882" w:rsidRDefault="00D46882" w:rsidP="00D4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82">
        <w:rPr>
          <w:rFonts w:ascii="Times New Roman" w:eastAsia="Calibri" w:hAnsi="Times New Roman" w:cs="Times New Roman"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 настоящего Порядка;</w:t>
      </w:r>
    </w:p>
    <w:p w:rsidR="00D46882" w:rsidRPr="00D46882" w:rsidRDefault="00D46882" w:rsidP="00D4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82">
        <w:rPr>
          <w:rFonts w:ascii="Times New Roman" w:eastAsia="Calibri" w:hAnsi="Times New Roman" w:cs="Times New Roman"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D46882" w:rsidRPr="00D46882" w:rsidRDefault="00D46882" w:rsidP="00D4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82">
        <w:rPr>
          <w:rFonts w:ascii="Times New Roman" w:eastAsia="Calibri" w:hAnsi="Times New Roman" w:cs="Times New Roman"/>
          <w:sz w:val="28"/>
          <w:szCs w:val="28"/>
        </w:rPr>
        <w:t>порядок отзыва заявок, их возврата, определяющий в том числе основания для возврата, внесения изменений в заявки участников отбора;</w:t>
      </w:r>
    </w:p>
    <w:p w:rsidR="00D46882" w:rsidRPr="00D46882" w:rsidRDefault="00D46882" w:rsidP="00D4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82">
        <w:rPr>
          <w:rFonts w:ascii="Times New Roman" w:eastAsia="Calibri" w:hAnsi="Times New Roman" w:cs="Times New Roman"/>
          <w:sz w:val="28"/>
          <w:szCs w:val="28"/>
        </w:rPr>
        <w:t>правила рассмотрения и оценки заявок;</w:t>
      </w:r>
    </w:p>
    <w:p w:rsidR="00D46882" w:rsidRPr="00D46882" w:rsidRDefault="00D46882" w:rsidP="00D4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82">
        <w:rPr>
          <w:rFonts w:ascii="Times New Roman" w:eastAsia="Calibri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46882" w:rsidRPr="00D46882" w:rsidRDefault="00D46882" w:rsidP="00D4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82">
        <w:rPr>
          <w:rFonts w:ascii="Times New Roman" w:eastAsia="Calibri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субсидии;</w:t>
      </w:r>
    </w:p>
    <w:p w:rsidR="00D46882" w:rsidRPr="00D46882" w:rsidRDefault="00D46882" w:rsidP="00D46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882">
        <w:rPr>
          <w:rFonts w:ascii="Times New Roman" w:eastAsia="Calibri" w:hAnsi="Times New Roman" w:cs="Times New Roman"/>
          <w:sz w:val="28"/>
          <w:szCs w:val="28"/>
        </w:rPr>
        <w:lastRenderedPageBreak/>
        <w:t>условия признания победителя отбора уклонившимся от заключения соглашения о предоставлении субсидии;</w:t>
      </w:r>
    </w:p>
    <w:p w:rsidR="00D46882" w:rsidRPr="00D46882" w:rsidRDefault="00D46882" w:rsidP="00D4688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6882">
        <w:rPr>
          <w:rFonts w:ascii="Times New Roman" w:eastAsia="Calibri" w:hAnsi="Times New Roman" w:cs="Times New Roman"/>
          <w:sz w:val="28"/>
          <w:szCs w:val="28"/>
        </w:rPr>
        <w:t>дата размещения результатов отбора на официальном веб-сайте администрации района (не позднее 14-го календарного дня, следующего за днем определения победителей отбора), на едином портале (при наличии технической возможности).</w:t>
      </w:r>
    </w:p>
    <w:p w:rsidR="00D65E7E" w:rsidRPr="00C96451" w:rsidRDefault="00D65E7E" w:rsidP="00D65E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4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17149" w:rsidRPr="00C964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964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Объявление о проведении </w:t>
      </w:r>
      <w:r w:rsidR="00053DE9" w:rsidRPr="00C964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отбора</w:t>
      </w:r>
      <w:r w:rsidRPr="00C964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размещается с 1фев</w:t>
      </w:r>
      <w:r w:rsidR="00116A50" w:rsidRPr="00C964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раля                        </w:t>
      </w:r>
      <w:r w:rsidR="00C218BC" w:rsidRPr="00C964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116A50" w:rsidRPr="00C964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64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марта включительно, в год проведения конкурса.</w:t>
      </w:r>
      <w:r w:rsidRPr="00C96451">
        <w:t xml:space="preserve"> </w:t>
      </w:r>
    </w:p>
    <w:p w:rsidR="00817149" w:rsidRDefault="00817149" w:rsidP="008171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817149">
        <w:rPr>
          <w:rFonts w:ascii="Times New Roman" w:hAnsi="Times New Roman" w:cs="Times New Roman"/>
          <w:sz w:val="28"/>
          <w:szCs w:val="28"/>
        </w:rPr>
        <w:t xml:space="preserve">. </w:t>
      </w:r>
      <w:r w:rsidR="006B591D"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817149">
        <w:rPr>
          <w:rFonts w:ascii="Times New Roman" w:hAnsi="Times New Roman" w:cs="Times New Roman"/>
          <w:sz w:val="28"/>
          <w:szCs w:val="28"/>
        </w:rPr>
        <w:t xml:space="preserve"> по состоянию на 1-е число месяца подачи документов на участие в отборе должны соответствовать следующим требованиям:</w:t>
      </w:r>
    </w:p>
    <w:p w:rsidR="0038270A" w:rsidRPr="0038270A" w:rsidRDefault="0038270A" w:rsidP="00382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70A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270A" w:rsidRPr="0038270A" w:rsidRDefault="0038270A" w:rsidP="00382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70A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просроченной задолженности по возврату в бюджет Нижневартовского района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района;</w:t>
      </w:r>
    </w:p>
    <w:p w:rsidR="0038270A" w:rsidRDefault="0038270A" w:rsidP="00382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70A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отбора ‒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AF0A0F">
        <w:rPr>
          <w:rFonts w:ascii="Times New Roman" w:eastAsia="Calibri" w:hAnsi="Times New Roman" w:cs="Times New Roman"/>
          <w:sz w:val="28"/>
          <w:szCs w:val="28"/>
          <w:lang w:eastAsia="ru-RU"/>
        </w:rPr>
        <w:t>, а участники отбора-индивидуальные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</w:t>
      </w:r>
      <w:r w:rsidRPr="0038270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F0A0F" w:rsidRPr="00AF0A0F" w:rsidRDefault="00AF0A0F" w:rsidP="00AF0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38270A" w:rsidRPr="0038270A" w:rsidRDefault="0038270A" w:rsidP="00382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70A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8270A" w:rsidRDefault="0038270A" w:rsidP="002815C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270A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отбора не должны получать средства из бюджета Нижневартовского района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</w:t>
      </w:r>
      <w:r w:rsidR="00AF0A0F">
        <w:rPr>
          <w:rFonts w:ascii="Times New Roman" w:eastAsia="Calibri" w:hAnsi="Times New Roman" w:cs="Times New Roman"/>
          <w:sz w:val="28"/>
          <w:szCs w:val="28"/>
          <w:lang w:eastAsia="ru-RU"/>
        </w:rPr>
        <w:t>е Порядком;</w:t>
      </w:r>
    </w:p>
    <w:p w:rsidR="00AF0A0F" w:rsidRPr="005461DD" w:rsidRDefault="00AF0A0F" w:rsidP="00546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 w:rsidR="005461DD">
        <w:rPr>
          <w:rFonts w:ascii="Times New Roman" w:hAnsi="Times New Roman" w:cs="Times New Roman"/>
          <w:sz w:val="28"/>
          <w:szCs w:val="28"/>
        </w:rPr>
        <w:t>.</w:t>
      </w:r>
    </w:p>
    <w:p w:rsidR="00A43C25" w:rsidRPr="00DE7B3C" w:rsidRDefault="00350D46" w:rsidP="00350D4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6. Отбор проводится в очно - (в режиме видео-конференц-связи) заочном формате и включает экспертизу материалов, </w:t>
      </w:r>
      <w:r w:rsidR="00A43C25" w:rsidRPr="00DE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 в пункте 2.7.1.</w:t>
      </w:r>
      <w:r w:rsidRPr="00DE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отвечающи</w:t>
      </w:r>
      <w:r w:rsidR="00A43C25" w:rsidRPr="00DE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крите</w:t>
      </w:r>
      <w:r w:rsidR="002815C4" w:rsidRPr="00DE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риям оценки, указанных в пункте</w:t>
      </w:r>
      <w:r w:rsidR="00A43C25" w:rsidRPr="00DE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1.7</w:t>
      </w:r>
      <w:r w:rsidR="002815C4" w:rsidRPr="00DE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50D46" w:rsidRDefault="00350D46" w:rsidP="00A43C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23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Формат проведения </w:t>
      </w:r>
      <w:r w:rsidRPr="00350D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отбора</w:t>
      </w:r>
      <w:r w:rsidRPr="006523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предполагает два этапа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815C4" w:rsidRDefault="00350D46" w:rsidP="0028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2.7</w:t>
      </w:r>
      <w:r w:rsidRPr="006523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I этап – </w:t>
      </w:r>
      <w:r w:rsidRPr="00A647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 и регистрация документов.</w:t>
      </w:r>
      <w:r w:rsidR="006E0D62" w:rsidRPr="00A64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647E3" w:rsidRPr="002815C4" w:rsidRDefault="00350D46" w:rsidP="0028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61">
        <w:rPr>
          <w:rFonts w:ascii="Times New Roman" w:eastAsiaTheme="minorEastAsia" w:hAnsi="Times New Roman" w:cs="Times New Roman"/>
          <w:sz w:val="28"/>
          <w:szCs w:val="28"/>
        </w:rPr>
        <w:t>2.7.1.</w:t>
      </w:r>
      <w:r w:rsidRPr="00FA40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647E3" w:rsidRPr="003045C8">
        <w:rPr>
          <w:rFonts w:ascii="Times New Roman" w:hAnsi="Times New Roman" w:cs="Times New Roman"/>
          <w:sz w:val="28"/>
          <w:szCs w:val="28"/>
          <w:lang w:eastAsia="ar-SA"/>
        </w:rPr>
        <w:t xml:space="preserve">Для участия в </w:t>
      </w:r>
      <w:r w:rsidR="00A647E3">
        <w:rPr>
          <w:rFonts w:ascii="Times New Roman" w:hAnsi="Times New Roman" w:cs="Times New Roman"/>
          <w:sz w:val="28"/>
          <w:szCs w:val="28"/>
          <w:lang w:eastAsia="ar-SA"/>
        </w:rPr>
        <w:t xml:space="preserve">Отборе </w:t>
      </w:r>
      <w:r w:rsidR="00A647E3" w:rsidRPr="003045C8">
        <w:rPr>
          <w:rFonts w:ascii="Times New Roman" w:hAnsi="Times New Roman" w:cs="Times New Roman"/>
          <w:sz w:val="28"/>
          <w:szCs w:val="28"/>
          <w:lang w:eastAsia="ar-SA"/>
        </w:rPr>
        <w:t>необходимо представить в Уполномоченный орган</w:t>
      </w:r>
      <w:r w:rsidR="006032EF" w:rsidRPr="006032EF">
        <w:rPr>
          <w:rFonts w:ascii="Times New Roman" w:hAnsi="Times New Roman" w:cs="Times New Roman"/>
          <w:sz w:val="28"/>
          <w:szCs w:val="28"/>
        </w:rPr>
        <w:t xml:space="preserve"> Заявку, в которую входят:</w:t>
      </w:r>
    </w:p>
    <w:p w:rsidR="00350D46" w:rsidRPr="006032EF" w:rsidRDefault="005B530C" w:rsidP="002815C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3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  <w:r w:rsidR="00350D46" w:rsidRPr="00603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участие в </w:t>
      </w:r>
      <w:r w:rsidR="00053DE9" w:rsidRPr="00603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отборе</w:t>
      </w:r>
      <w:r w:rsidR="006032EF" w:rsidRPr="00603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предоставление субсидии из бюджета Нижневартовского района на реализацию социально значимых проектов и программ, способствующих</w:t>
      </w:r>
      <w:r w:rsidR="006032EF" w:rsidRPr="006032EF">
        <w:t xml:space="preserve"> </w:t>
      </w:r>
      <w:r w:rsidR="006032EF" w:rsidRPr="006032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 района</w:t>
      </w:r>
      <w:r w:rsidR="006032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50D46" w:rsidRPr="00FA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форме согласно приложению 1 к Порядку</w:t>
      </w:r>
      <w:r w:rsidR="00017259" w:rsidRPr="00C6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50D46" w:rsidRPr="00FA40D6" w:rsidRDefault="00C66E54" w:rsidP="00A647E3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350D46" w:rsidRPr="00FA4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заявки согласно приложению 2 к Порядку;</w:t>
      </w:r>
    </w:p>
    <w:p w:rsidR="00350D46" w:rsidRPr="000F68C4" w:rsidRDefault="00350D46" w:rsidP="00A647E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проект, включающий наименование организации, индивидуального предпринимателя, его местонахождение, обоснование проекта (цели, задачи, актуальность, целесообразность реализации проекта, уникальность),</w:t>
      </w:r>
      <w:r w:rsidRPr="000F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проекта, с описанием имеющихся объектов туристской индустрии, его кадровое обеспечение,</w:t>
      </w:r>
      <w:r w:rsidRPr="000F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 соблюдения норм безопасности (правила безопасности для жизни и здоровья отдыхающих, пожарной безопасности</w:t>
      </w:r>
      <w:r w:rsidRPr="004A053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 санитарно-гигиеническим и противоэпидемиологическим правилам и нормам, а также требования к проведению культурно-массовых мероприятий на территории туристского объекта</w:t>
      </w:r>
      <w:r w:rsidRPr="004A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его реализации, ожидаемые результаты проекта, дальнейшее развитие проекта и будущее финансирование, реализация которого не должна превышать 1 календарного года с момента заключения Соглашения. Описание конкурсного </w:t>
      </w:r>
      <w:r w:rsidRPr="000F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включает в себя основной текст и приложения, которые должны быть отпечатаны на стандартных листах белой бумаги формата А4 с одной стороны листа (поля страниц: левое – 3 см, правое – 2 см, верхнее – 2 см, нижнее – 2 см). Шрифт печатания – </w:t>
      </w:r>
      <w:r w:rsidRPr="000F6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0F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0F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0F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черного цвета, размер шрифта – 14 </w:t>
      </w:r>
      <w:proofErr w:type="spellStart"/>
      <w:r w:rsidRPr="000F6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0F6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межстрочный интервал – 1,15.</w:t>
      </w:r>
    </w:p>
    <w:p w:rsidR="00350D46" w:rsidRPr="000F68C4" w:rsidRDefault="00350D46" w:rsidP="00350D46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презентационный альбом должен быть выполнен в программе </w:t>
      </w:r>
      <w:proofErr w:type="spellStart"/>
      <w:r w:rsidRPr="000F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>PowerPoint</w:t>
      </w:r>
      <w:proofErr w:type="spellEnd"/>
      <w:r w:rsidRPr="000F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должен содержать фотоматериалы, иллюстрирующие осуществление </w:t>
      </w:r>
      <w:r w:rsidR="00C66E54" w:rsidRPr="00C6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проекта</w:t>
      </w:r>
      <w:r w:rsidR="00C6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также: название </w:t>
      </w:r>
      <w:r w:rsidRPr="000F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работы, наименование организации, индивидуального предпринимателя, место нахождения организации, индивидуального предпринимателя, описание проекта (цели и задачи, актуальность, целесообразность реализации проекта, уникальность), сроки реализации проекта, механизм реализации проекта,  ресурсное обеспечение реализации проекта,  партнеры (в случае если они ест</w:t>
      </w:r>
      <w:r w:rsidR="00C50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ь); дальнейшее развитие проекта. Презентационный альбом размещается в облачных сервисах. Участник отбора указывает ссылку на альбом в паспорте заявки, </w:t>
      </w:r>
      <w:r w:rsidR="00C31F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либо </w:t>
      </w:r>
      <w:r w:rsidR="00C50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 альбом</w:t>
      </w:r>
      <w:r w:rsidRPr="000F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распечатанном виде;</w:t>
      </w:r>
    </w:p>
    <w:p w:rsidR="00350D46" w:rsidRPr="000F68C4" w:rsidRDefault="00350D46" w:rsidP="00350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копии документов персонала туристского объекта, на территории которого </w:t>
      </w:r>
      <w:r w:rsidR="00C66E54"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="00053DE9"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подтверждающие</w:t>
      </w: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специальную квалификацию и подготовку в таких сферах, как инструктор, водитель специализированного транспорта, проводник, спасатель, гид, медицин</w:t>
      </w:r>
      <w:r w:rsidR="0086567C"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работник, охранник и т.п.), а также </w:t>
      </w:r>
      <w:r w:rsidR="00006887"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</w:t>
      </w:r>
      <w:r w:rsidR="0086567C"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</w:t>
      </w:r>
      <w:r w:rsidR="00006887"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</w:t>
      </w:r>
      <w:r w:rsid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сотрудников, согласно приложению 7 Порядка</w:t>
      </w:r>
      <w:r w:rsidR="000068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D46" w:rsidRDefault="00350D46" w:rsidP="00350D46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реквизиты расчетного или корреспондентского счета, открытого </w:t>
      </w:r>
      <w:r w:rsidR="00C66E54" w:rsidRPr="00C6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Заявителем</w:t>
      </w:r>
      <w:r w:rsidRPr="000F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учреждениях Центрального банка Российской Федерации или кредитных организациях;</w:t>
      </w:r>
    </w:p>
    <w:p w:rsidR="00A647E3" w:rsidRDefault="002D0174" w:rsidP="00A647E3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D01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документов, подтверждающих фактически произведенные затраты в отчетном году по направлениям затрат, указанным </w:t>
      </w:r>
      <w:r w:rsidR="00C218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</w:t>
      </w:r>
      <w:r w:rsidR="008765FC" w:rsidRPr="008765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894E7C" w:rsidRPr="00894E7C"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Pr="008765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65569" w:rsidRDefault="00065569" w:rsidP="00065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569">
        <w:rPr>
          <w:rFonts w:ascii="Times New Roman" w:eastAsia="Calibri" w:hAnsi="Times New Roman" w:cs="Times New Roman"/>
          <w:sz w:val="28"/>
          <w:szCs w:val="28"/>
        </w:rPr>
        <w:t>Копии документов заверяет руководитель (уполномоченное должн</w:t>
      </w:r>
      <w:r>
        <w:rPr>
          <w:rFonts w:ascii="Times New Roman" w:eastAsia="Calibri" w:hAnsi="Times New Roman" w:cs="Times New Roman"/>
          <w:sz w:val="28"/>
          <w:szCs w:val="28"/>
        </w:rPr>
        <w:t>остное лицо) юридического лица</w:t>
      </w:r>
      <w:r w:rsidRPr="000655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2622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  <w:r w:rsidRPr="00065569">
        <w:rPr>
          <w:rFonts w:ascii="Times New Roman" w:eastAsia="Calibri" w:hAnsi="Times New Roman" w:cs="Times New Roman"/>
          <w:sz w:val="28"/>
          <w:szCs w:val="28"/>
        </w:rPr>
        <w:t>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A647E3" w:rsidRDefault="00065569" w:rsidP="00A647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569">
        <w:rPr>
          <w:rFonts w:ascii="Times New Roman" w:eastAsia="Calibri" w:hAnsi="Times New Roman" w:cs="Times New Roman"/>
          <w:sz w:val="28"/>
          <w:szCs w:val="28"/>
        </w:rPr>
        <w:t>Финансовые документы (первичные документы), в том числе документы подтверждающие фактические затраты (расходы), должны соответствовать требованиям законодательства Российской Федерации, действующего на момент их оформления, в том числе правилам наличных расчетов, установленным Банком России.</w:t>
      </w:r>
      <w:r w:rsidR="00A647E3" w:rsidRP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7E3" w:rsidRPr="00A647E3" w:rsidRDefault="00A647E3" w:rsidP="00A647E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форме оригиналов или заверенных надлежащим образом копий </w:t>
      </w:r>
      <w:r w:rsidR="00116A50">
        <w:rPr>
          <w:rFonts w:ascii="Times New Roman" w:eastAsia="Calibri" w:hAnsi="Times New Roman" w:cs="Times New Roman"/>
          <w:sz w:val="28"/>
          <w:szCs w:val="28"/>
          <w:lang w:eastAsia="ar-SA"/>
        </w:rPr>
        <w:t>Участники О</w:t>
      </w:r>
      <w:r w:rsidRPr="00A647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тбора представляют </w:t>
      </w:r>
      <w:r w:rsidRPr="00A64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A647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следующих способов:</w:t>
      </w:r>
    </w:p>
    <w:p w:rsidR="00A647E3" w:rsidRPr="00A647E3" w:rsidRDefault="00116A50" w:rsidP="00A647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</w:t>
      </w:r>
      <w:r w:rsidR="00A647E3" w:rsidRP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Нижневартовск, ул. 60 лет Октября 20 б</w:t>
      </w:r>
      <w:r w:rsidR="00A647E3" w:rsidRP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569" w:rsidRPr="005B530C" w:rsidRDefault="00A647E3" w:rsidP="005B53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на адрес электронной почты: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UKD</w:t>
      </w:r>
      <w:r w:rsidRP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647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nvraion</w:t>
      </w:r>
      <w:proofErr w:type="spellEnd"/>
      <w:r w:rsidRP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47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6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сканированных в фор</w:t>
      </w:r>
      <w:r w:rsidR="005B53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 PDF оригиналов документов.</w:t>
      </w:r>
    </w:p>
    <w:p w:rsidR="00350D46" w:rsidRPr="000F68C4" w:rsidRDefault="00554243" w:rsidP="00350D46">
      <w:pPr>
        <w:spacing w:after="0"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2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2.7.2. </w:t>
      </w:r>
      <w:r w:rsidR="00350D46" w:rsidRPr="000F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Заявки, предоставленные после </w:t>
      </w:r>
      <w:r w:rsidR="00C6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заявленной даты окончания </w:t>
      </w:r>
      <w:r w:rsidR="00C66E54" w:rsidRPr="00C66E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Отбора</w:t>
      </w:r>
      <w:r w:rsidR="00350D46" w:rsidRPr="000F68C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рассматриваются.</w:t>
      </w:r>
    </w:p>
    <w:p w:rsidR="008E1E39" w:rsidRDefault="00554243" w:rsidP="0081714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42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2.7.3. </w:t>
      </w:r>
      <w:r w:rsidRPr="006627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</w:t>
      </w:r>
      <w:r w:rsidR="00116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 У</w:t>
      </w:r>
      <w:r w:rsidRPr="006627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частником </w:t>
      </w:r>
      <w:r w:rsidR="00053D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Отбора</w:t>
      </w:r>
      <w:r w:rsidRPr="006627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предоставлено не более одной заявки</w:t>
      </w:r>
      <w:r w:rsidRPr="005542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60D9B" w:rsidRDefault="0074046F" w:rsidP="007404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4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2.7.4. </w:t>
      </w:r>
      <w:r w:rsidR="00554243" w:rsidRPr="006523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Поступившие </w:t>
      </w:r>
      <w:r w:rsidRPr="007404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Заявки</w:t>
      </w:r>
      <w:r w:rsidR="00360D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4243" w:rsidRPr="007404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регистрируются в день поступления Уполномоченным органом.</w:t>
      </w:r>
      <w:r w:rsidR="00554243" w:rsidRPr="0074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43" w:rsidRPr="0074046F" w:rsidRDefault="00554243" w:rsidP="007404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46F">
        <w:rPr>
          <w:rFonts w:ascii="Times New Roman" w:hAnsi="Times New Roman" w:cs="Times New Roman"/>
          <w:sz w:val="28"/>
          <w:szCs w:val="28"/>
        </w:rPr>
        <w:t>Уполномоченный орган в течение 10 рабочих дней со дня подачи участником заявки:</w:t>
      </w:r>
    </w:p>
    <w:p w:rsidR="00554243" w:rsidRPr="00DE7B3C" w:rsidRDefault="00554243" w:rsidP="007404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3C">
        <w:rPr>
          <w:rFonts w:ascii="Times New Roman" w:hAnsi="Times New Roman" w:cs="Times New Roman"/>
          <w:sz w:val="28"/>
          <w:szCs w:val="28"/>
        </w:rPr>
        <w:t>Рассматривает заявку на предмет соответствия требования</w:t>
      </w:r>
      <w:r w:rsidR="003045C8" w:rsidRPr="00DE7B3C">
        <w:rPr>
          <w:rFonts w:ascii="Times New Roman" w:hAnsi="Times New Roman" w:cs="Times New Roman"/>
          <w:sz w:val="28"/>
          <w:szCs w:val="28"/>
        </w:rPr>
        <w:t>м, установленным в пунктах 1.6</w:t>
      </w:r>
      <w:r w:rsidR="00CB3AAC" w:rsidRPr="00DE7B3C">
        <w:rPr>
          <w:rFonts w:ascii="Times New Roman" w:hAnsi="Times New Roman" w:cs="Times New Roman"/>
          <w:sz w:val="28"/>
          <w:szCs w:val="28"/>
        </w:rPr>
        <w:t>,</w:t>
      </w:r>
      <w:r w:rsidR="001A50AC" w:rsidRPr="00DE7B3C">
        <w:rPr>
          <w:rFonts w:ascii="Times New Roman" w:hAnsi="Times New Roman" w:cs="Times New Roman"/>
          <w:sz w:val="28"/>
          <w:szCs w:val="28"/>
        </w:rPr>
        <w:t>1.7.,</w:t>
      </w:r>
      <w:r w:rsidR="00C218BC" w:rsidRPr="00DE7B3C">
        <w:rPr>
          <w:rFonts w:ascii="Times New Roman" w:hAnsi="Times New Roman" w:cs="Times New Roman"/>
          <w:sz w:val="28"/>
          <w:szCs w:val="28"/>
        </w:rPr>
        <w:t xml:space="preserve"> 2.5,</w:t>
      </w:r>
      <w:r w:rsidR="00CB3AAC" w:rsidRPr="00DE7B3C">
        <w:rPr>
          <w:rFonts w:ascii="Times New Roman" w:hAnsi="Times New Roman" w:cs="Times New Roman"/>
          <w:sz w:val="28"/>
          <w:szCs w:val="28"/>
        </w:rPr>
        <w:t xml:space="preserve"> </w:t>
      </w:r>
      <w:r w:rsidRPr="00DE7B3C">
        <w:rPr>
          <w:rFonts w:ascii="Times New Roman" w:hAnsi="Times New Roman" w:cs="Times New Roman"/>
          <w:sz w:val="28"/>
          <w:szCs w:val="28"/>
        </w:rPr>
        <w:t xml:space="preserve">2.7.1, настоящего Порядка. </w:t>
      </w:r>
    </w:p>
    <w:p w:rsidR="00554243" w:rsidRPr="00785E42" w:rsidRDefault="00554243" w:rsidP="0074046F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E42">
        <w:rPr>
          <w:rFonts w:ascii="Times New Roman" w:hAnsi="Times New Roman" w:cs="Times New Roman"/>
          <w:sz w:val="28"/>
          <w:szCs w:val="28"/>
        </w:rPr>
        <w:t xml:space="preserve">Направляет в управление правового обеспечения и организации местного самоуправления администрации района конкурсную документацию для рассмотрения заявок в течение трех дней на предмет их соответствия установленным в объявлении о проведении </w:t>
      </w:r>
      <w:r w:rsidR="00DB2622">
        <w:rPr>
          <w:rFonts w:ascii="Times New Roman" w:hAnsi="Times New Roman" w:cs="Times New Roman"/>
          <w:sz w:val="28"/>
          <w:szCs w:val="28"/>
        </w:rPr>
        <w:t>Отбора</w:t>
      </w:r>
      <w:r w:rsidRPr="00785E42">
        <w:rPr>
          <w:rFonts w:ascii="Times New Roman" w:hAnsi="Times New Roman" w:cs="Times New Roman"/>
          <w:sz w:val="28"/>
          <w:szCs w:val="28"/>
        </w:rPr>
        <w:t xml:space="preserve"> требованиям. Управление правового обеспечения и организации местного самоуправления администрации района проверяет заявки в течении 5 дней и выносит заключение о допуске данных заявок к открытой защите.</w:t>
      </w:r>
    </w:p>
    <w:p w:rsidR="00F1013A" w:rsidRDefault="00554243" w:rsidP="007404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42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налоговый орган по месту нахождения организации запросы о предоставлении сведений об организации, содержащихся в Едином государственном реестре юридических лиц (далее – ЕГРЮЛ) и о задолженности организации по уплате налогов, сборов, пеней в бюджеты бюджетной системы. 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Российской Федерации о защите персональных данных. Выписка из ЕГРЮЛ, заверенная налоговым органом по месту нахождения участника конкурса, и заключение налогового органа об отсутствии задолженности по уплате налогов, сборов, пеней в бюджеты бюджетной системы могут быть предоставлены участником конкурса по собственной инициативе. </w:t>
      </w:r>
    </w:p>
    <w:p w:rsidR="00554243" w:rsidRPr="00785E42" w:rsidRDefault="0074046F" w:rsidP="007404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9D6">
        <w:rPr>
          <w:rFonts w:ascii="Times New Roman" w:hAnsi="Times New Roman" w:cs="Times New Roman"/>
          <w:sz w:val="28"/>
          <w:szCs w:val="28"/>
        </w:rPr>
        <w:t>2.7.5</w:t>
      </w:r>
      <w:r w:rsidR="00554243" w:rsidRPr="00785E42">
        <w:rPr>
          <w:rFonts w:ascii="Times New Roman" w:hAnsi="Times New Roman" w:cs="Times New Roman"/>
          <w:sz w:val="28"/>
          <w:szCs w:val="28"/>
        </w:rPr>
        <w:t xml:space="preserve">. </w:t>
      </w:r>
      <w:r w:rsidR="004A0539">
        <w:rPr>
          <w:rFonts w:ascii="Times New Roman" w:hAnsi="Times New Roman" w:cs="Times New Roman"/>
          <w:sz w:val="28"/>
          <w:szCs w:val="28"/>
        </w:rPr>
        <w:t>Уполномоченный орган отклоняет З</w:t>
      </w:r>
      <w:r w:rsidR="00554243" w:rsidRPr="00785E42">
        <w:rPr>
          <w:rFonts w:ascii="Times New Roman" w:hAnsi="Times New Roman" w:cs="Times New Roman"/>
          <w:sz w:val="28"/>
          <w:szCs w:val="28"/>
        </w:rPr>
        <w:t xml:space="preserve">аявку и направляет соответствующее уведомление </w:t>
      </w:r>
      <w:r w:rsidR="00116A50">
        <w:rPr>
          <w:rFonts w:ascii="Times New Roman" w:hAnsi="Times New Roman" w:cs="Times New Roman"/>
          <w:sz w:val="28"/>
          <w:szCs w:val="28"/>
        </w:rPr>
        <w:t xml:space="preserve">Участнику Отбора </w:t>
      </w:r>
      <w:r w:rsidR="00554243" w:rsidRPr="00785E42">
        <w:rPr>
          <w:rFonts w:ascii="Times New Roman" w:hAnsi="Times New Roman" w:cs="Times New Roman"/>
          <w:sz w:val="28"/>
          <w:szCs w:val="28"/>
        </w:rPr>
        <w:t>с указанием причины отклонения заявки в случае:</w:t>
      </w:r>
    </w:p>
    <w:p w:rsidR="00554243" w:rsidRPr="00DE7B3C" w:rsidRDefault="00554243" w:rsidP="007404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3C">
        <w:rPr>
          <w:rFonts w:ascii="Times New Roman" w:hAnsi="Times New Roman" w:cs="Times New Roman"/>
          <w:sz w:val="28"/>
          <w:szCs w:val="28"/>
        </w:rPr>
        <w:t xml:space="preserve"> </w:t>
      </w:r>
      <w:r w:rsidR="004A0539" w:rsidRPr="00DE7B3C">
        <w:rPr>
          <w:rFonts w:ascii="Times New Roman" w:hAnsi="Times New Roman" w:cs="Times New Roman"/>
          <w:sz w:val="28"/>
          <w:szCs w:val="28"/>
        </w:rPr>
        <w:t>несоответствия З</w:t>
      </w:r>
      <w:r w:rsidRPr="00DE7B3C">
        <w:rPr>
          <w:rFonts w:ascii="Times New Roman" w:hAnsi="Times New Roman" w:cs="Times New Roman"/>
          <w:sz w:val="28"/>
          <w:szCs w:val="28"/>
        </w:rPr>
        <w:t xml:space="preserve">аявки требованиям, определенным пунктами </w:t>
      </w:r>
      <w:r w:rsidR="001A50AC" w:rsidRPr="00DE7B3C">
        <w:rPr>
          <w:rFonts w:ascii="Times New Roman" w:hAnsi="Times New Roman" w:cs="Times New Roman"/>
          <w:sz w:val="28"/>
          <w:szCs w:val="28"/>
        </w:rPr>
        <w:t xml:space="preserve">1.7. и </w:t>
      </w:r>
      <w:r w:rsidRPr="00DE7B3C">
        <w:rPr>
          <w:rFonts w:ascii="Times New Roman" w:hAnsi="Times New Roman" w:cs="Times New Roman"/>
          <w:sz w:val="28"/>
          <w:szCs w:val="28"/>
        </w:rPr>
        <w:t xml:space="preserve">2.7.1. настоящего Порядка; </w:t>
      </w:r>
    </w:p>
    <w:p w:rsidR="00554243" w:rsidRPr="00DE7B3C" w:rsidRDefault="00554243" w:rsidP="0055424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B3C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116A50" w:rsidRPr="00DE7B3C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C218BC" w:rsidRPr="00DE7B3C">
        <w:rPr>
          <w:rFonts w:ascii="Times New Roman" w:hAnsi="Times New Roman" w:cs="Times New Roman"/>
          <w:sz w:val="28"/>
          <w:szCs w:val="28"/>
        </w:rPr>
        <w:t>требованиям, установленных пунктами</w:t>
      </w:r>
      <w:r w:rsidR="001A50AC" w:rsidRPr="00DE7B3C">
        <w:rPr>
          <w:rFonts w:ascii="Times New Roman" w:hAnsi="Times New Roman" w:cs="Times New Roman"/>
          <w:sz w:val="28"/>
          <w:szCs w:val="28"/>
        </w:rPr>
        <w:t xml:space="preserve"> </w:t>
      </w:r>
      <w:r w:rsidR="0074046F" w:rsidRPr="00DE7B3C">
        <w:rPr>
          <w:rFonts w:ascii="Times New Roman" w:hAnsi="Times New Roman" w:cs="Times New Roman"/>
          <w:sz w:val="28"/>
          <w:szCs w:val="28"/>
        </w:rPr>
        <w:t>1.6.</w:t>
      </w:r>
      <w:r w:rsidR="001A50AC" w:rsidRPr="00DE7B3C">
        <w:rPr>
          <w:rFonts w:ascii="Times New Roman" w:hAnsi="Times New Roman" w:cs="Times New Roman"/>
          <w:sz w:val="28"/>
          <w:szCs w:val="28"/>
        </w:rPr>
        <w:t xml:space="preserve"> и 2.5. </w:t>
      </w:r>
      <w:r w:rsidR="003653D6" w:rsidRPr="00DE7B3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653D6" w:rsidRDefault="00554243" w:rsidP="007404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42">
        <w:rPr>
          <w:rFonts w:ascii="Times New Roman" w:hAnsi="Times New Roman" w:cs="Times New Roman"/>
          <w:sz w:val="28"/>
          <w:szCs w:val="28"/>
        </w:rPr>
        <w:t xml:space="preserve">недостоверности представленной </w:t>
      </w:r>
      <w:r w:rsidR="00116A50">
        <w:rPr>
          <w:rFonts w:ascii="Times New Roman" w:hAnsi="Times New Roman" w:cs="Times New Roman"/>
          <w:sz w:val="28"/>
          <w:szCs w:val="28"/>
        </w:rPr>
        <w:t>Участником</w:t>
      </w:r>
      <w:r w:rsidRPr="00785E42">
        <w:rPr>
          <w:rFonts w:ascii="Times New Roman" w:hAnsi="Times New Roman" w:cs="Times New Roman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554243" w:rsidRPr="00785E42" w:rsidRDefault="00554243" w:rsidP="007404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E42"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116A50">
        <w:rPr>
          <w:rFonts w:ascii="Times New Roman" w:hAnsi="Times New Roman" w:cs="Times New Roman"/>
          <w:sz w:val="28"/>
          <w:szCs w:val="28"/>
        </w:rPr>
        <w:t>Участником</w:t>
      </w:r>
      <w:r w:rsidRPr="00785E42">
        <w:rPr>
          <w:rFonts w:ascii="Times New Roman" w:hAnsi="Times New Roman" w:cs="Times New Roman"/>
          <w:sz w:val="28"/>
          <w:szCs w:val="28"/>
        </w:rPr>
        <w:t xml:space="preserve"> заявки после даты и (или) времени, определенных для подачи заявок.</w:t>
      </w:r>
    </w:p>
    <w:p w:rsidR="00554243" w:rsidRPr="00785E42" w:rsidRDefault="0074046F" w:rsidP="007404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441">
        <w:rPr>
          <w:rFonts w:ascii="Times New Roman" w:hAnsi="Times New Roman" w:cs="Times New Roman"/>
          <w:sz w:val="28"/>
          <w:szCs w:val="28"/>
        </w:rPr>
        <w:t>2.7.6.</w:t>
      </w:r>
      <w:r w:rsidR="00116A50" w:rsidRPr="00583441">
        <w:rPr>
          <w:rFonts w:ascii="Times New Roman" w:hAnsi="Times New Roman" w:cs="Times New Roman"/>
          <w:sz w:val="28"/>
          <w:szCs w:val="28"/>
        </w:rPr>
        <w:t xml:space="preserve"> Участник О</w:t>
      </w:r>
      <w:r w:rsidR="00554243" w:rsidRPr="00583441">
        <w:rPr>
          <w:rFonts w:ascii="Times New Roman" w:hAnsi="Times New Roman" w:cs="Times New Roman"/>
          <w:sz w:val="28"/>
          <w:szCs w:val="28"/>
        </w:rPr>
        <w:t>тбора по письменному заявлению вправе отозвать свою заявку. Письменное заявлении об о</w:t>
      </w:r>
      <w:r w:rsidR="00116A50" w:rsidRPr="00583441">
        <w:rPr>
          <w:rFonts w:ascii="Times New Roman" w:hAnsi="Times New Roman" w:cs="Times New Roman"/>
          <w:sz w:val="28"/>
          <w:szCs w:val="28"/>
        </w:rPr>
        <w:t>тзыве заявки предоставляется в У</w:t>
      </w:r>
      <w:r w:rsidR="00554243" w:rsidRPr="00583441">
        <w:rPr>
          <w:rFonts w:ascii="Times New Roman" w:hAnsi="Times New Roman" w:cs="Times New Roman"/>
          <w:sz w:val="28"/>
          <w:szCs w:val="28"/>
        </w:rPr>
        <w:t xml:space="preserve">полномоченный орган. В заявлении об отзыве </w:t>
      </w:r>
      <w:r w:rsidR="00116A50" w:rsidRPr="00583441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54243" w:rsidRPr="00583441">
        <w:rPr>
          <w:rFonts w:ascii="Times New Roman" w:hAnsi="Times New Roman" w:cs="Times New Roman"/>
          <w:sz w:val="28"/>
          <w:szCs w:val="28"/>
        </w:rPr>
        <w:t xml:space="preserve">указывает причину отзыва заявки. Основанием для отзыва </w:t>
      </w:r>
      <w:r w:rsidR="00554243" w:rsidRPr="00785E42">
        <w:rPr>
          <w:rFonts w:ascii="Times New Roman" w:hAnsi="Times New Roman" w:cs="Times New Roman"/>
          <w:sz w:val="28"/>
          <w:szCs w:val="28"/>
        </w:rPr>
        <w:t xml:space="preserve">заявки может быть отказ </w:t>
      </w:r>
      <w:r w:rsidR="00116A50">
        <w:rPr>
          <w:rFonts w:ascii="Times New Roman" w:hAnsi="Times New Roman" w:cs="Times New Roman"/>
          <w:sz w:val="28"/>
          <w:szCs w:val="28"/>
        </w:rPr>
        <w:t>Участника</w:t>
      </w:r>
      <w:r w:rsidR="00554243" w:rsidRPr="00785E42">
        <w:rPr>
          <w:rFonts w:ascii="Times New Roman" w:hAnsi="Times New Roman" w:cs="Times New Roman"/>
          <w:sz w:val="28"/>
          <w:szCs w:val="28"/>
        </w:rPr>
        <w:t xml:space="preserve"> от участия в </w:t>
      </w:r>
      <w:r w:rsidR="0051231C" w:rsidRPr="0051231C">
        <w:rPr>
          <w:rFonts w:ascii="Times New Roman" w:hAnsi="Times New Roman" w:cs="Times New Roman"/>
          <w:sz w:val="28"/>
          <w:szCs w:val="28"/>
        </w:rPr>
        <w:t>Отборе</w:t>
      </w:r>
      <w:r w:rsidR="00554243" w:rsidRPr="00785E42">
        <w:rPr>
          <w:rFonts w:ascii="Times New Roman" w:hAnsi="Times New Roman" w:cs="Times New Roman"/>
          <w:sz w:val="28"/>
          <w:szCs w:val="28"/>
        </w:rPr>
        <w:t xml:space="preserve"> или необходимость внесения изменений в заявку. Отзыв заявки для внесения последующих изменений в нее осуществляется не позднее 3 рабочих дней до дня окончания подачи </w:t>
      </w:r>
      <w:r w:rsidR="00116A50">
        <w:rPr>
          <w:rFonts w:ascii="Times New Roman" w:hAnsi="Times New Roman" w:cs="Times New Roman"/>
          <w:sz w:val="28"/>
          <w:szCs w:val="28"/>
        </w:rPr>
        <w:t>Участника</w:t>
      </w:r>
      <w:r w:rsidR="00554243" w:rsidRPr="00785E42">
        <w:rPr>
          <w:rFonts w:ascii="Times New Roman" w:hAnsi="Times New Roman" w:cs="Times New Roman"/>
          <w:sz w:val="28"/>
          <w:szCs w:val="28"/>
        </w:rPr>
        <w:t xml:space="preserve"> заявок. Уполномоченный орган в день получения письменного заявления об отзыве заявки возвращает оригинал заявки </w:t>
      </w:r>
      <w:r w:rsidR="00116A50">
        <w:rPr>
          <w:rFonts w:ascii="Times New Roman" w:hAnsi="Times New Roman" w:cs="Times New Roman"/>
          <w:sz w:val="28"/>
          <w:szCs w:val="28"/>
        </w:rPr>
        <w:t>Участнику</w:t>
      </w:r>
      <w:r w:rsidR="00554243" w:rsidRPr="00785E42">
        <w:rPr>
          <w:rFonts w:ascii="Times New Roman" w:hAnsi="Times New Roman" w:cs="Times New Roman"/>
          <w:sz w:val="28"/>
          <w:szCs w:val="28"/>
        </w:rPr>
        <w:t xml:space="preserve">. В случае возврата заявки </w:t>
      </w:r>
      <w:r w:rsidR="00116A50">
        <w:rPr>
          <w:rFonts w:ascii="Times New Roman" w:hAnsi="Times New Roman" w:cs="Times New Roman"/>
          <w:sz w:val="28"/>
          <w:szCs w:val="28"/>
        </w:rPr>
        <w:t>Участнику</w:t>
      </w:r>
      <w:r w:rsidR="00554243" w:rsidRPr="00785E42">
        <w:rPr>
          <w:rFonts w:ascii="Times New Roman" w:hAnsi="Times New Roman" w:cs="Times New Roman"/>
          <w:sz w:val="28"/>
          <w:szCs w:val="28"/>
        </w:rPr>
        <w:t xml:space="preserve"> для внесения в нее изменений и дополнений срок приема заявок на участие в </w:t>
      </w:r>
      <w:r w:rsidR="00554243" w:rsidRPr="00554243">
        <w:rPr>
          <w:rFonts w:ascii="Times New Roman" w:hAnsi="Times New Roman" w:cs="Times New Roman"/>
          <w:sz w:val="28"/>
          <w:szCs w:val="28"/>
        </w:rPr>
        <w:t>Отборе</w:t>
      </w:r>
      <w:r w:rsidR="00554243" w:rsidRPr="00785E42">
        <w:rPr>
          <w:rFonts w:ascii="Times New Roman" w:hAnsi="Times New Roman" w:cs="Times New Roman"/>
          <w:sz w:val="28"/>
          <w:szCs w:val="28"/>
        </w:rPr>
        <w:t xml:space="preserve"> не продлевается. Вновь поданная заявка, после внесения изменений, регистрируется повторно.</w:t>
      </w:r>
    </w:p>
    <w:p w:rsidR="000C0596" w:rsidRPr="00785E42" w:rsidRDefault="0074046F" w:rsidP="007404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9D6">
        <w:rPr>
          <w:rFonts w:ascii="Times New Roman" w:hAnsi="Times New Roman" w:cs="Times New Roman"/>
          <w:sz w:val="28"/>
          <w:szCs w:val="28"/>
        </w:rPr>
        <w:t>2.7.7</w:t>
      </w:r>
      <w:r w:rsidR="000C0596" w:rsidRPr="00785E42">
        <w:rPr>
          <w:rFonts w:ascii="Times New Roman" w:hAnsi="Times New Roman" w:cs="Times New Roman"/>
          <w:sz w:val="28"/>
          <w:szCs w:val="28"/>
        </w:rPr>
        <w:t xml:space="preserve">. В случае отсутствия заявок или в случае принятия решения об отклонении всех поступивших заявок, </w:t>
      </w:r>
      <w:r w:rsidR="000C0596" w:rsidRPr="000C0596">
        <w:rPr>
          <w:rFonts w:ascii="Times New Roman" w:hAnsi="Times New Roman" w:cs="Times New Roman"/>
          <w:sz w:val="28"/>
          <w:szCs w:val="28"/>
        </w:rPr>
        <w:t>Отбор</w:t>
      </w:r>
      <w:r w:rsidR="000C0596" w:rsidRPr="00785E42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о чем оформляется соответствующий протокол комиссии. </w:t>
      </w:r>
    </w:p>
    <w:p w:rsidR="000C0596" w:rsidRPr="00785E42" w:rsidRDefault="0074046F" w:rsidP="0074046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046F">
        <w:rPr>
          <w:rFonts w:ascii="Times New Roman" w:hAnsi="Times New Roman" w:cs="Times New Roman"/>
          <w:sz w:val="28"/>
          <w:szCs w:val="28"/>
        </w:rPr>
        <w:t>2.7.8.</w:t>
      </w:r>
      <w:r w:rsidR="000C0596" w:rsidRPr="00785E42">
        <w:rPr>
          <w:rFonts w:ascii="Times New Roman" w:hAnsi="Times New Roman" w:cs="Times New Roman"/>
          <w:sz w:val="28"/>
          <w:szCs w:val="28"/>
        </w:rPr>
        <w:t xml:space="preserve"> В случае поступления одной заявки и (или) допуска одной заявки комиссией</w:t>
      </w:r>
      <w:r w:rsidR="000C0596" w:rsidRPr="000C059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0C0596" w:rsidRPr="00785E42">
        <w:rPr>
          <w:rFonts w:ascii="Times New Roman" w:hAnsi="Times New Roman" w:cs="Times New Roman"/>
          <w:sz w:val="28"/>
          <w:szCs w:val="28"/>
        </w:rPr>
        <w:t xml:space="preserve"> считается состоявшимся.</w:t>
      </w:r>
    </w:p>
    <w:p w:rsidR="000C0596" w:rsidRPr="00785E42" w:rsidRDefault="000C0596" w:rsidP="0074046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74046F" w:rsidRPr="0074046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4046F" w:rsidRPr="0074046F"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3AAC" w:rsidRPr="00CB3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</w:t>
      </w:r>
      <w:r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 не позднее, чем за 5 рабочих дней до дня проведения открытой защиты, извещает </w:t>
      </w:r>
      <w:r w:rsidR="00116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</w:t>
      </w:r>
      <w:r w:rsidR="00F837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0C0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прошедших первый этап</w:t>
      </w:r>
      <w:r w:rsidR="00116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Отбора</w:t>
      </w:r>
      <w:r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дате, времени и месте проведения открытой (публичной) защиты.</w:t>
      </w:r>
    </w:p>
    <w:p w:rsidR="000C0596" w:rsidRPr="00785E42" w:rsidRDefault="0074046F" w:rsidP="0074046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2.8</w:t>
      </w:r>
      <w:r w:rsidR="000C0596"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C0596" w:rsidRPr="00785E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0C0596"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этап - защита </w:t>
      </w:r>
      <w:r w:rsidR="00116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Заявок</w:t>
      </w:r>
      <w:r w:rsidR="000C0596"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подведение итогов. Дата проведения защиты определяется организаторами </w:t>
      </w:r>
      <w:r w:rsidR="00793E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Отбора</w:t>
      </w:r>
      <w:r w:rsidR="000C0596"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0596" w:rsidRPr="00785E42" w:rsidRDefault="0074046F" w:rsidP="0074046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9369D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0C0596"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Заявки</w:t>
      </w:r>
      <w:r w:rsidR="00976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прошедшие во второй этап</w:t>
      </w:r>
      <w:r w:rsidR="000C0596"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рассматриваются Комиссией </w:t>
      </w:r>
      <w:r w:rsidR="000C0596" w:rsidRPr="000C0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0C0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отбору заявок (далее-Комиссия)</w:t>
      </w:r>
      <w:r w:rsidR="000C0596" w:rsidRPr="000C05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0596" w:rsidRPr="00785E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форме открытой защиты. Защита проходит в режиме видеоконференцсвязи (ВКС).</w:t>
      </w:r>
    </w:p>
    <w:p w:rsidR="000C0596" w:rsidRPr="0074046F" w:rsidRDefault="0074046F" w:rsidP="00116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74046F">
        <w:rPr>
          <w:rFonts w:ascii="Times New Roman" w:hAnsi="Times New Roman" w:cs="Times New Roman"/>
          <w:sz w:val="28"/>
          <w:szCs w:val="28"/>
        </w:rPr>
        <w:t>8</w:t>
      </w:r>
      <w:r w:rsidR="000C0596" w:rsidRPr="00785E42">
        <w:rPr>
          <w:rFonts w:ascii="Times New Roman" w:hAnsi="Times New Roman" w:cs="Times New Roman"/>
          <w:sz w:val="28"/>
          <w:szCs w:val="28"/>
        </w:rPr>
        <w:t>.2.</w:t>
      </w:r>
      <w:r w:rsidR="000C0596" w:rsidRPr="000C0596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0C0596" w:rsidRPr="00785E4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C0596">
        <w:rPr>
          <w:rFonts w:ascii="Times New Roman" w:hAnsi="Times New Roman" w:cs="Times New Roman"/>
          <w:sz w:val="28"/>
          <w:szCs w:val="28"/>
        </w:rPr>
        <w:t>Комиссия</w:t>
      </w:r>
      <w:r w:rsidR="000C0596" w:rsidRPr="000C0596">
        <w:rPr>
          <w:rFonts w:ascii="Times New Roman" w:hAnsi="Times New Roman" w:cs="Times New Roman"/>
          <w:sz w:val="28"/>
          <w:szCs w:val="28"/>
        </w:rPr>
        <w:t xml:space="preserve">, </w:t>
      </w:r>
      <w:r w:rsidR="000C0596">
        <w:rPr>
          <w:rFonts w:ascii="Times New Roman" w:hAnsi="Times New Roman" w:cs="Times New Roman"/>
          <w:sz w:val="28"/>
          <w:szCs w:val="28"/>
        </w:rPr>
        <w:t>с</w:t>
      </w:r>
      <w:r w:rsidR="000C0596" w:rsidRPr="00785E42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0C0596" w:rsidRPr="000C0596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0C0596" w:rsidRPr="00785E4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74046F">
        <w:rPr>
          <w:rFonts w:ascii="Times New Roman" w:hAnsi="Times New Roman" w:cs="Times New Roman"/>
          <w:sz w:val="28"/>
          <w:szCs w:val="28"/>
        </w:rPr>
        <w:t>согласно приложению 6</w:t>
      </w:r>
      <w:r w:rsidR="000C0596" w:rsidRPr="00740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596" w:rsidRPr="00785E42" w:rsidRDefault="0074046F" w:rsidP="00116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69D6">
        <w:rPr>
          <w:rFonts w:ascii="Times New Roman" w:hAnsi="Times New Roman" w:cs="Times New Roman"/>
          <w:sz w:val="28"/>
          <w:szCs w:val="28"/>
        </w:rPr>
        <w:t>8</w:t>
      </w:r>
      <w:r w:rsidR="000C0596" w:rsidRPr="00785E42">
        <w:rPr>
          <w:rFonts w:ascii="Times New Roman" w:hAnsi="Times New Roman" w:cs="Times New Roman"/>
          <w:sz w:val="28"/>
          <w:szCs w:val="28"/>
        </w:rPr>
        <w:t xml:space="preserve">.3. Основными задачами Комиссии являются: экспертная оценка </w:t>
      </w:r>
      <w:r w:rsidR="000C0596" w:rsidRPr="000C0596">
        <w:rPr>
          <w:rFonts w:ascii="Times New Roman" w:hAnsi="Times New Roman" w:cs="Times New Roman"/>
          <w:sz w:val="28"/>
          <w:szCs w:val="28"/>
        </w:rPr>
        <w:t>проектов</w:t>
      </w:r>
      <w:r w:rsidR="000C0596" w:rsidRPr="00785E42">
        <w:rPr>
          <w:rFonts w:ascii="Times New Roman" w:hAnsi="Times New Roman" w:cs="Times New Roman"/>
          <w:sz w:val="28"/>
          <w:szCs w:val="28"/>
        </w:rPr>
        <w:t xml:space="preserve">, поступивших от участников; определение победителей. </w:t>
      </w:r>
    </w:p>
    <w:p w:rsidR="000C0596" w:rsidRPr="00785E42" w:rsidRDefault="0074046F" w:rsidP="00116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69D6">
        <w:rPr>
          <w:rFonts w:ascii="Times New Roman" w:hAnsi="Times New Roman" w:cs="Times New Roman"/>
          <w:sz w:val="28"/>
          <w:szCs w:val="28"/>
        </w:rPr>
        <w:t>8</w:t>
      </w:r>
      <w:r w:rsidR="000C0596" w:rsidRPr="00785E42">
        <w:rPr>
          <w:rFonts w:ascii="Times New Roman" w:hAnsi="Times New Roman" w:cs="Times New Roman"/>
          <w:sz w:val="28"/>
          <w:szCs w:val="28"/>
        </w:rPr>
        <w:t>.4.</w:t>
      </w:r>
      <w:r w:rsidR="000C0596" w:rsidRPr="000C0596">
        <w:rPr>
          <w:rFonts w:ascii="Times New Roman" w:hAnsi="Times New Roman" w:cs="Times New Roman"/>
          <w:sz w:val="28"/>
          <w:szCs w:val="28"/>
        </w:rPr>
        <w:t xml:space="preserve"> </w:t>
      </w:r>
      <w:r w:rsidR="000C0596" w:rsidRPr="00785E42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Комиссии, а в случае отсутствия председателя его обязанности исполняет заместитель председателя.</w:t>
      </w:r>
    </w:p>
    <w:p w:rsidR="000C0596" w:rsidRPr="00785E42" w:rsidRDefault="0074046F" w:rsidP="00116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9369D6">
        <w:rPr>
          <w:rFonts w:ascii="Times New Roman" w:hAnsi="Times New Roman" w:cs="Times New Roman"/>
          <w:sz w:val="28"/>
          <w:szCs w:val="28"/>
        </w:rPr>
        <w:t>8</w:t>
      </w:r>
      <w:r w:rsidR="000C0596" w:rsidRPr="00785E42">
        <w:rPr>
          <w:rFonts w:ascii="Times New Roman" w:hAnsi="Times New Roman" w:cs="Times New Roman"/>
          <w:sz w:val="28"/>
          <w:szCs w:val="28"/>
        </w:rPr>
        <w:t xml:space="preserve">.5. Решение Комиссии считается правомочным, если в нем участвуют не менее 2/3 от общего числа ее членов. </w:t>
      </w:r>
    </w:p>
    <w:p w:rsidR="000C0596" w:rsidRPr="00785E42" w:rsidRDefault="0074046F" w:rsidP="00116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46F">
        <w:rPr>
          <w:rFonts w:ascii="Times New Roman" w:hAnsi="Times New Roman" w:cs="Times New Roman"/>
          <w:sz w:val="28"/>
          <w:szCs w:val="28"/>
        </w:rPr>
        <w:t>2.</w:t>
      </w:r>
      <w:r w:rsidRPr="009369D6">
        <w:rPr>
          <w:rFonts w:ascii="Times New Roman" w:hAnsi="Times New Roman" w:cs="Times New Roman"/>
          <w:sz w:val="28"/>
          <w:szCs w:val="28"/>
        </w:rPr>
        <w:t>8</w:t>
      </w:r>
      <w:r w:rsidR="000C0596" w:rsidRPr="0074046F">
        <w:rPr>
          <w:rFonts w:ascii="Times New Roman" w:hAnsi="Times New Roman" w:cs="Times New Roman"/>
          <w:sz w:val="28"/>
          <w:szCs w:val="28"/>
        </w:rPr>
        <w:t>.6</w:t>
      </w:r>
      <w:r w:rsidR="000C0596" w:rsidRPr="00785E42">
        <w:rPr>
          <w:rFonts w:ascii="Times New Roman" w:hAnsi="Times New Roman" w:cs="Times New Roman"/>
          <w:sz w:val="28"/>
          <w:szCs w:val="28"/>
        </w:rPr>
        <w:t>.</w:t>
      </w:r>
      <w:r w:rsidR="000C0596">
        <w:rPr>
          <w:rFonts w:ascii="Times New Roman" w:hAnsi="Times New Roman" w:cs="Times New Roman"/>
          <w:sz w:val="28"/>
          <w:szCs w:val="28"/>
        </w:rPr>
        <w:t xml:space="preserve"> </w:t>
      </w:r>
      <w:r w:rsidR="000C0596" w:rsidRPr="00785E42">
        <w:rPr>
          <w:rFonts w:ascii="Times New Roman" w:hAnsi="Times New Roman" w:cs="Times New Roman"/>
          <w:sz w:val="28"/>
          <w:szCs w:val="28"/>
        </w:rPr>
        <w:t>При невозможности присутствия члена Комиссии в заседании Комиссии принимает участие лицо, на которое возложено исполнение его обязанностей, или лицо, направленное им для участия в заседании.</w:t>
      </w:r>
    </w:p>
    <w:p w:rsidR="000C0596" w:rsidRPr="000C0596" w:rsidRDefault="000C0596" w:rsidP="00116A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85E42">
        <w:rPr>
          <w:rFonts w:ascii="Times New Roman" w:hAnsi="Times New Roman" w:cs="Times New Roman"/>
          <w:sz w:val="28"/>
          <w:szCs w:val="28"/>
        </w:rPr>
        <w:t>2.</w:t>
      </w:r>
      <w:r w:rsidR="0074046F" w:rsidRPr="009369D6">
        <w:rPr>
          <w:rFonts w:ascii="Times New Roman" w:hAnsi="Times New Roman" w:cs="Times New Roman"/>
          <w:sz w:val="28"/>
          <w:szCs w:val="28"/>
        </w:rPr>
        <w:t>8</w:t>
      </w:r>
      <w:r w:rsidRPr="00785E42">
        <w:rPr>
          <w:rFonts w:ascii="Times New Roman" w:hAnsi="Times New Roman" w:cs="Times New Roman"/>
          <w:sz w:val="28"/>
          <w:szCs w:val="28"/>
        </w:rPr>
        <w:t>.7. Решения Комиссии принимаются большинством голосов присутствующих. Каждый член Комиссии имеет один голос.</w:t>
      </w:r>
    </w:p>
    <w:p w:rsidR="000C0596" w:rsidRDefault="0074046F" w:rsidP="00116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9D6">
        <w:rPr>
          <w:rFonts w:ascii="Times New Roman" w:hAnsi="Times New Roman" w:cs="Times New Roman"/>
          <w:sz w:val="28"/>
          <w:szCs w:val="28"/>
        </w:rPr>
        <w:t>2.8</w:t>
      </w:r>
      <w:r w:rsidR="00841653">
        <w:rPr>
          <w:rFonts w:ascii="Times New Roman" w:hAnsi="Times New Roman" w:cs="Times New Roman"/>
          <w:sz w:val="28"/>
          <w:szCs w:val="28"/>
        </w:rPr>
        <w:t>.8</w:t>
      </w:r>
      <w:r w:rsidR="000C0596" w:rsidRPr="009369D6">
        <w:rPr>
          <w:rFonts w:ascii="Times New Roman" w:hAnsi="Times New Roman" w:cs="Times New Roman"/>
          <w:sz w:val="28"/>
          <w:szCs w:val="28"/>
        </w:rPr>
        <w:t>. На основании оценочных лис</w:t>
      </w:r>
      <w:r w:rsidR="00DB2622">
        <w:rPr>
          <w:rFonts w:ascii="Times New Roman" w:hAnsi="Times New Roman" w:cs="Times New Roman"/>
          <w:sz w:val="28"/>
          <w:szCs w:val="28"/>
        </w:rPr>
        <w:t>тов</w:t>
      </w:r>
      <w:r w:rsidR="00116A50">
        <w:rPr>
          <w:rFonts w:ascii="Times New Roman" w:hAnsi="Times New Roman" w:cs="Times New Roman"/>
          <w:sz w:val="28"/>
          <w:szCs w:val="28"/>
        </w:rPr>
        <w:t xml:space="preserve"> (приложение 3 Порядка),</w:t>
      </w:r>
      <w:r w:rsidR="00DB2622">
        <w:rPr>
          <w:rFonts w:ascii="Times New Roman" w:hAnsi="Times New Roman" w:cs="Times New Roman"/>
          <w:sz w:val="28"/>
          <w:szCs w:val="28"/>
        </w:rPr>
        <w:t xml:space="preserve"> по каждой</w:t>
      </w:r>
      <w:r w:rsidR="008A4A5E" w:rsidRPr="009369D6">
        <w:rPr>
          <w:rFonts w:ascii="Times New Roman" w:hAnsi="Times New Roman" w:cs="Times New Roman"/>
          <w:sz w:val="28"/>
          <w:szCs w:val="28"/>
        </w:rPr>
        <w:t xml:space="preserve"> рассматриваемой Заявке </w:t>
      </w:r>
      <w:r w:rsidR="000C0596" w:rsidRPr="009369D6">
        <w:rPr>
          <w:rFonts w:ascii="Times New Roman" w:hAnsi="Times New Roman" w:cs="Times New Roman"/>
          <w:sz w:val="28"/>
          <w:szCs w:val="28"/>
        </w:rPr>
        <w:t>секретарь Комиссии заполняет сводный оценочный лист</w:t>
      </w:r>
      <w:r w:rsidRPr="009369D6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5 </w:t>
      </w:r>
      <w:r w:rsidR="000C0596" w:rsidRPr="009369D6">
        <w:rPr>
          <w:rFonts w:ascii="Times New Roman" w:hAnsi="Times New Roman" w:cs="Times New Roman"/>
          <w:sz w:val="28"/>
          <w:szCs w:val="28"/>
        </w:rPr>
        <w:t xml:space="preserve">к Порядку, в котором по показателям и присвоенным </w:t>
      </w:r>
      <w:r w:rsidR="008A4A5E" w:rsidRPr="009369D6">
        <w:rPr>
          <w:rFonts w:ascii="Times New Roman" w:hAnsi="Times New Roman" w:cs="Times New Roman"/>
          <w:sz w:val="28"/>
          <w:szCs w:val="28"/>
        </w:rPr>
        <w:t>Заявке</w:t>
      </w:r>
      <w:r w:rsidR="000C0596" w:rsidRPr="009369D6">
        <w:rPr>
          <w:rFonts w:ascii="Times New Roman" w:hAnsi="Times New Roman" w:cs="Times New Roman"/>
          <w:sz w:val="28"/>
          <w:szCs w:val="28"/>
        </w:rPr>
        <w:t xml:space="preserve"> баллам выводится средний балл путем деления общей суммы баллов, присвоенной </w:t>
      </w:r>
      <w:r w:rsidR="008A4A5E" w:rsidRPr="009369D6">
        <w:rPr>
          <w:rFonts w:ascii="Times New Roman" w:hAnsi="Times New Roman" w:cs="Times New Roman"/>
          <w:sz w:val="28"/>
          <w:szCs w:val="28"/>
        </w:rPr>
        <w:t>Заявке</w:t>
      </w:r>
      <w:r w:rsidR="000C0596" w:rsidRPr="009369D6">
        <w:rPr>
          <w:rFonts w:ascii="Times New Roman" w:hAnsi="Times New Roman" w:cs="Times New Roman"/>
          <w:sz w:val="28"/>
          <w:szCs w:val="28"/>
        </w:rPr>
        <w:t xml:space="preserve"> каждым членом Комиссии, на число присутствующих членов Комиссии, а также</w:t>
      </w:r>
      <w:r w:rsidR="008A4A5E" w:rsidRPr="009369D6">
        <w:rPr>
          <w:rFonts w:ascii="Times New Roman" w:hAnsi="Times New Roman" w:cs="Times New Roman"/>
          <w:sz w:val="28"/>
          <w:szCs w:val="28"/>
        </w:rPr>
        <w:t xml:space="preserve"> итоговый балл в целом по каждой Заявке</w:t>
      </w:r>
      <w:r w:rsidR="000C0596" w:rsidRPr="009369D6">
        <w:rPr>
          <w:rFonts w:ascii="Times New Roman" w:hAnsi="Times New Roman" w:cs="Times New Roman"/>
          <w:sz w:val="28"/>
          <w:szCs w:val="28"/>
        </w:rPr>
        <w:t xml:space="preserve">. Итоговые баллы по всем рассматриваемым </w:t>
      </w:r>
      <w:r w:rsidR="008A4A5E" w:rsidRPr="009369D6">
        <w:rPr>
          <w:rFonts w:ascii="Times New Roman" w:hAnsi="Times New Roman" w:cs="Times New Roman"/>
          <w:sz w:val="28"/>
          <w:szCs w:val="28"/>
        </w:rPr>
        <w:t>Заявкам</w:t>
      </w:r>
      <w:r w:rsidR="000C0596" w:rsidRPr="009369D6">
        <w:rPr>
          <w:rFonts w:ascii="Times New Roman" w:hAnsi="Times New Roman" w:cs="Times New Roman"/>
          <w:sz w:val="28"/>
          <w:szCs w:val="28"/>
        </w:rPr>
        <w:t xml:space="preserve"> заносятся в сводный оценочный лис</w:t>
      </w:r>
      <w:r w:rsidRPr="009369D6">
        <w:rPr>
          <w:rFonts w:ascii="Times New Roman" w:hAnsi="Times New Roman" w:cs="Times New Roman"/>
          <w:sz w:val="28"/>
          <w:szCs w:val="28"/>
        </w:rPr>
        <w:t>т по форме согласно приложению 4</w:t>
      </w:r>
      <w:r w:rsidR="000C0596" w:rsidRPr="009369D6">
        <w:rPr>
          <w:rFonts w:ascii="Times New Roman" w:hAnsi="Times New Roman" w:cs="Times New Roman"/>
          <w:sz w:val="28"/>
          <w:szCs w:val="28"/>
        </w:rPr>
        <w:t xml:space="preserve"> к Порядку. </w:t>
      </w:r>
    </w:p>
    <w:p w:rsidR="00A74F7A" w:rsidRDefault="00A74F7A" w:rsidP="00A74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равном количестве баллов побеждает организация, подавшая </w:t>
      </w:r>
      <w:r w:rsidR="00116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Заявку </w:t>
      </w:r>
      <w:r w:rsidRPr="00A7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других</w:t>
      </w:r>
      <w:r w:rsidRPr="00A74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A3F" w:rsidRPr="00F46A3F" w:rsidRDefault="00F46A3F" w:rsidP="00F46A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Комиссии оформляется протоколом и подписывается председателем Комиссии </w:t>
      </w:r>
      <w:r w:rsidRPr="00F4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всеми членами </w:t>
      </w:r>
      <w:r w:rsidRPr="00F46A3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  <w:r w:rsidRPr="00F46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присутствовавшими на заседании</w:t>
      </w:r>
      <w:r w:rsidRPr="00F46A3F">
        <w:rPr>
          <w:rFonts w:ascii="Times New Roman" w:eastAsia="Calibri" w:hAnsi="Times New Roman" w:cs="Times New Roman"/>
          <w:sz w:val="28"/>
          <w:szCs w:val="28"/>
          <w:lang w:eastAsia="ru-RU"/>
        </w:rPr>
        <w:t>, в течение 3 рабочих дней после проведения заседания Комиссии.</w:t>
      </w:r>
    </w:p>
    <w:p w:rsidR="00F46A3F" w:rsidRDefault="00D83563" w:rsidP="00F46A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2.8.</w:t>
      </w:r>
      <w:r w:rsidR="0084165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46A3F" w:rsidRPr="00F46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44396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="00F46A3F" w:rsidRPr="00F46A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</w:t>
      </w:r>
    </w:p>
    <w:p w:rsidR="000C0596" w:rsidRDefault="00D83563" w:rsidP="000C059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D83563">
        <w:rPr>
          <w:rFonts w:ascii="Times New Roman" w:hAnsi="Times New Roman" w:cs="Times New Roman"/>
          <w:sz w:val="28"/>
          <w:szCs w:val="28"/>
        </w:rPr>
        <w:t>10.</w:t>
      </w:r>
      <w:r w:rsidR="00844396" w:rsidRPr="00844396">
        <w:rPr>
          <w:rFonts w:ascii="Times New Roman" w:hAnsi="Times New Roman" w:cs="Times New Roman"/>
          <w:sz w:val="28"/>
          <w:szCs w:val="28"/>
        </w:rPr>
        <w:t xml:space="preserve"> </w:t>
      </w:r>
      <w:r w:rsidR="008A4A5E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8A4A5E" w:rsidRPr="008A4A5E">
        <w:rPr>
          <w:rFonts w:ascii="Times New Roman" w:hAnsi="Times New Roman" w:cs="Times New Roman"/>
          <w:sz w:val="28"/>
          <w:szCs w:val="28"/>
        </w:rPr>
        <w:t>Субсидии</w:t>
      </w:r>
      <w:r w:rsidR="000C0596" w:rsidRPr="005910F8">
        <w:rPr>
          <w:rFonts w:ascii="Times New Roman" w:hAnsi="Times New Roman" w:cs="Times New Roman"/>
          <w:sz w:val="28"/>
          <w:szCs w:val="28"/>
        </w:rPr>
        <w:t>, оформляется протоколом комиссии и утверждается постановлением администрации района</w:t>
      </w:r>
      <w:r w:rsidR="00D00627" w:rsidRPr="00D00627">
        <w:rPr>
          <w:rFonts w:ascii="Times New Roman" w:hAnsi="Times New Roman" w:cs="Times New Roman"/>
          <w:sz w:val="28"/>
          <w:szCs w:val="28"/>
        </w:rPr>
        <w:t>.</w:t>
      </w:r>
      <w:r w:rsidR="000C0596" w:rsidRPr="00591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72F" w:rsidRPr="0088172F" w:rsidRDefault="0074046F" w:rsidP="0088172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8172F" w:rsidRPr="0088172F">
        <w:rPr>
          <w:rFonts w:ascii="Times New Roman" w:hAnsi="Times New Roman" w:cs="Times New Roman"/>
          <w:sz w:val="28"/>
          <w:szCs w:val="28"/>
        </w:rPr>
        <w:t xml:space="preserve">. Жалобы, связанные с организацией и проведением </w:t>
      </w:r>
      <w:r w:rsidR="007552D9">
        <w:rPr>
          <w:rFonts w:ascii="Times New Roman" w:hAnsi="Times New Roman" w:cs="Times New Roman"/>
          <w:sz w:val="28"/>
          <w:szCs w:val="28"/>
        </w:rPr>
        <w:t>Отбора</w:t>
      </w:r>
      <w:r w:rsidR="0088172F" w:rsidRPr="0088172F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B146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8172F" w:rsidRPr="0088172F">
        <w:rPr>
          <w:rFonts w:ascii="Times New Roman" w:hAnsi="Times New Roman" w:cs="Times New Roman"/>
          <w:sz w:val="28"/>
          <w:szCs w:val="28"/>
        </w:rPr>
        <w:t xml:space="preserve"> в течение 10 дней с момента, когда </w:t>
      </w:r>
      <w:r w:rsidR="00B14664">
        <w:rPr>
          <w:rFonts w:ascii="Times New Roman" w:hAnsi="Times New Roman" w:cs="Times New Roman"/>
          <w:sz w:val="28"/>
          <w:szCs w:val="28"/>
        </w:rPr>
        <w:t>Участник Отбора</w:t>
      </w:r>
      <w:r w:rsidR="0088172F" w:rsidRPr="0088172F">
        <w:rPr>
          <w:rFonts w:ascii="Times New Roman" w:hAnsi="Times New Roman" w:cs="Times New Roman"/>
          <w:sz w:val="28"/>
          <w:szCs w:val="28"/>
        </w:rPr>
        <w:t xml:space="preserve"> узнал или должен был узнать о наступлении обжалуемого события, и подлежат рассмотрению в тридцатидневный срок. О результатах рассмотрения жалобы сообщается </w:t>
      </w:r>
      <w:r w:rsidR="00B14664">
        <w:rPr>
          <w:rFonts w:ascii="Times New Roman" w:hAnsi="Times New Roman" w:cs="Times New Roman"/>
          <w:sz w:val="28"/>
          <w:szCs w:val="28"/>
        </w:rPr>
        <w:t>Участнику отбора</w:t>
      </w:r>
      <w:r w:rsidR="0088172F" w:rsidRPr="0088172F">
        <w:rPr>
          <w:rFonts w:ascii="Times New Roman" w:hAnsi="Times New Roman" w:cs="Times New Roman"/>
          <w:sz w:val="28"/>
          <w:szCs w:val="28"/>
        </w:rPr>
        <w:t xml:space="preserve"> по контактным данным, указанным в заявлении.</w:t>
      </w:r>
    </w:p>
    <w:p w:rsidR="0088172F" w:rsidRPr="0088172F" w:rsidRDefault="0074046F" w:rsidP="008817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8172F" w:rsidRPr="0088172F">
        <w:rPr>
          <w:rFonts w:ascii="Times New Roman" w:hAnsi="Times New Roman" w:cs="Times New Roman"/>
          <w:sz w:val="28"/>
          <w:szCs w:val="28"/>
        </w:rPr>
        <w:t xml:space="preserve">. Информация о результатах рассмотрения заявок и подведения итогов </w:t>
      </w:r>
      <w:r w:rsidR="007552D9">
        <w:rPr>
          <w:rFonts w:ascii="Times New Roman" w:hAnsi="Times New Roman" w:cs="Times New Roman"/>
          <w:sz w:val="28"/>
          <w:szCs w:val="28"/>
        </w:rPr>
        <w:t>Отбора</w:t>
      </w:r>
      <w:r w:rsidR="0088172F" w:rsidRPr="0088172F">
        <w:rPr>
          <w:rFonts w:ascii="Times New Roman" w:hAnsi="Times New Roman" w:cs="Times New Roman"/>
          <w:sz w:val="28"/>
          <w:szCs w:val="28"/>
        </w:rPr>
        <w:t xml:space="preserve"> размещается на едином портале, на официальном веб-сайте ад</w:t>
      </w:r>
      <w:r w:rsidR="0088172F" w:rsidRPr="0088172F">
        <w:rPr>
          <w:rFonts w:ascii="Times New Roman" w:hAnsi="Times New Roman" w:cs="Times New Roman"/>
          <w:sz w:val="28"/>
          <w:szCs w:val="28"/>
        </w:rPr>
        <w:lastRenderedPageBreak/>
        <w:t xml:space="preserve">министрации района в разделе «О районе-4 Сезона-События», которая не может быть позднее 14-го календарного дня, следующего за днем утверждения постановления администрации района о выплате субсидии и включает в себя: </w:t>
      </w:r>
    </w:p>
    <w:p w:rsidR="0088172F" w:rsidRPr="0088172F" w:rsidRDefault="0088172F" w:rsidP="0088172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172F">
        <w:rPr>
          <w:rFonts w:ascii="Times New Roman" w:hAnsi="Times New Roman" w:cs="Times New Roman"/>
          <w:sz w:val="28"/>
          <w:szCs w:val="28"/>
        </w:rPr>
        <w:t xml:space="preserve">дату, время и место проведения рассмотрения заявок; </w:t>
      </w:r>
    </w:p>
    <w:p w:rsidR="0088172F" w:rsidRPr="0088172F" w:rsidRDefault="0088172F" w:rsidP="0088172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172F">
        <w:rPr>
          <w:rFonts w:ascii="Times New Roman" w:hAnsi="Times New Roman" w:cs="Times New Roman"/>
          <w:sz w:val="28"/>
          <w:szCs w:val="28"/>
        </w:rPr>
        <w:t xml:space="preserve">дату, время и место оценки заявок; </w:t>
      </w:r>
    </w:p>
    <w:p w:rsidR="0088172F" w:rsidRPr="0088172F" w:rsidRDefault="0088172F" w:rsidP="0088172F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172F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="00B14664">
        <w:rPr>
          <w:rFonts w:ascii="Times New Roman" w:hAnsi="Times New Roman" w:cs="Times New Roman"/>
          <w:sz w:val="28"/>
          <w:szCs w:val="28"/>
        </w:rPr>
        <w:t>Участниках</w:t>
      </w:r>
      <w:r w:rsidRPr="0088172F">
        <w:rPr>
          <w:rFonts w:ascii="Times New Roman" w:hAnsi="Times New Roman" w:cs="Times New Roman"/>
          <w:sz w:val="28"/>
          <w:szCs w:val="28"/>
        </w:rPr>
        <w:t>, заявки которых были рассмотрены;</w:t>
      </w:r>
    </w:p>
    <w:p w:rsidR="0088172F" w:rsidRPr="0088172F" w:rsidRDefault="0088172F" w:rsidP="0088172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172F">
        <w:rPr>
          <w:rFonts w:ascii="Times New Roman" w:hAnsi="Times New Roman" w:cs="Times New Roman"/>
          <w:sz w:val="28"/>
          <w:szCs w:val="28"/>
        </w:rPr>
        <w:t xml:space="preserve">информацию об </w:t>
      </w:r>
      <w:r w:rsidR="00B14664">
        <w:rPr>
          <w:rFonts w:ascii="Times New Roman" w:hAnsi="Times New Roman" w:cs="Times New Roman"/>
          <w:sz w:val="28"/>
          <w:szCs w:val="28"/>
        </w:rPr>
        <w:t>Участниках</w:t>
      </w:r>
      <w:r w:rsidRPr="0088172F">
        <w:rPr>
          <w:rFonts w:ascii="Times New Roman" w:hAnsi="Times New Roman" w:cs="Times New Roman"/>
          <w:sz w:val="28"/>
          <w:szCs w:val="28"/>
        </w:rPr>
        <w:t xml:space="preserve"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88172F" w:rsidRDefault="0088172F" w:rsidP="0088172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172F">
        <w:rPr>
          <w:rFonts w:ascii="Times New Roman" w:hAnsi="Times New Roman" w:cs="Times New Roman"/>
          <w:sz w:val="28"/>
          <w:szCs w:val="28"/>
        </w:rPr>
        <w:t>сводный оценочный лис</w:t>
      </w:r>
      <w:r w:rsidR="0074046F">
        <w:rPr>
          <w:rFonts w:ascii="Times New Roman" w:hAnsi="Times New Roman" w:cs="Times New Roman"/>
          <w:sz w:val="28"/>
          <w:szCs w:val="28"/>
        </w:rPr>
        <w:t>т по форме согласно приложению 5</w:t>
      </w:r>
      <w:r w:rsidRPr="0088172F">
        <w:rPr>
          <w:rFonts w:ascii="Times New Roman" w:hAnsi="Times New Roman" w:cs="Times New Roman"/>
          <w:sz w:val="28"/>
          <w:szCs w:val="28"/>
        </w:rPr>
        <w:t xml:space="preserve"> к Порядку, наименование получателя Субсидии, с которым заключается согла</w:t>
      </w:r>
      <w:r>
        <w:rPr>
          <w:rFonts w:ascii="Times New Roman" w:hAnsi="Times New Roman" w:cs="Times New Roman"/>
          <w:sz w:val="28"/>
          <w:szCs w:val="28"/>
        </w:rPr>
        <w:t>шение, и размер предоставляемой</w:t>
      </w:r>
      <w:r w:rsidRPr="0088172F">
        <w:rPr>
          <w:rFonts w:ascii="Times New Roman" w:hAnsi="Times New Roman" w:cs="Times New Roman"/>
          <w:sz w:val="28"/>
          <w:szCs w:val="28"/>
        </w:rPr>
        <w:t xml:space="preserve"> ему Субсидии.</w:t>
      </w:r>
    </w:p>
    <w:p w:rsidR="0004335B" w:rsidRPr="0088172F" w:rsidRDefault="0004335B" w:rsidP="0088172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4335B" w:rsidRDefault="0004335B" w:rsidP="007404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5B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субсидий</w:t>
      </w:r>
    </w:p>
    <w:p w:rsidR="0074046F" w:rsidRPr="0074046F" w:rsidRDefault="0074046F" w:rsidP="007404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5B" w:rsidRPr="0074046F" w:rsidRDefault="0004335B" w:rsidP="0004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46F">
        <w:rPr>
          <w:rFonts w:ascii="Times New Roman" w:hAnsi="Times New Roman" w:cs="Times New Roman"/>
          <w:sz w:val="28"/>
          <w:szCs w:val="28"/>
        </w:rPr>
        <w:t>3.1. Решение о предоставлении субсидии или об отказе в ее предоставлении по основаниям, указанным в пункте 3.2 настоящего Порядка, оформляется постановлением администрации района.</w:t>
      </w:r>
    </w:p>
    <w:p w:rsidR="0004335B" w:rsidRDefault="0004335B" w:rsidP="0004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6">
        <w:rPr>
          <w:rFonts w:ascii="Times New Roman" w:hAnsi="Times New Roman" w:cs="Times New Roman"/>
          <w:sz w:val="28"/>
          <w:szCs w:val="28"/>
        </w:rPr>
        <w:t xml:space="preserve">3.2. Основания для отказа в предоставлении субсидии: </w:t>
      </w:r>
    </w:p>
    <w:p w:rsidR="00AB53E0" w:rsidRPr="00AB53E0" w:rsidRDefault="00AB53E0" w:rsidP="00AB5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несоответствие представленных получателем субсидии </w:t>
      </w:r>
      <w:r w:rsidRPr="000B0D3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="00583441" w:rsidRPr="000B0D3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834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в пункте </w:t>
      </w:r>
      <w:r w:rsidR="000B0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2.7.1 </w:t>
      </w:r>
      <w:r w:rsidRPr="00AB53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требованиям, определенным объявлением о проведении отбора, или непредставление (представление не в полном объеме) </w:t>
      </w:r>
      <w:r w:rsidRPr="000B0D31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</w:t>
      </w:r>
      <w:r w:rsidR="000B0D31" w:rsidRPr="000B0D3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B0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в пункте 2.7.1</w:t>
      </w:r>
    </w:p>
    <w:p w:rsidR="0004335B" w:rsidRDefault="0004335B" w:rsidP="0004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96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5461DD" w:rsidRPr="00844396" w:rsidRDefault="005461DD" w:rsidP="005461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29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9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фактически подтвержденных затрат, </w:t>
      </w:r>
      <w:r w:rsidRPr="002911F1">
        <w:rPr>
          <w:rFonts w:ascii="Times New Roman" w:hAnsi="Times New Roman" w:cs="Times New Roman"/>
          <w:sz w:val="28"/>
          <w:szCs w:val="28"/>
        </w:rPr>
        <w:t>по направлениям, указанным в пункте 1.8</w:t>
      </w:r>
      <w:r>
        <w:rPr>
          <w:rFonts w:ascii="Times New Roman" w:hAnsi="Times New Roman" w:cs="Times New Roman"/>
          <w:sz w:val="28"/>
          <w:szCs w:val="28"/>
        </w:rPr>
        <w:t xml:space="preserve"> Порядка, но </w:t>
      </w:r>
      <w:r w:rsidRPr="00D760D4">
        <w:rPr>
          <w:rFonts w:ascii="Times New Roman" w:hAnsi="Times New Roman" w:cs="Times New Roman"/>
          <w:sz w:val="28"/>
          <w:szCs w:val="28"/>
        </w:rPr>
        <w:t>не более 200,00 тыс. рублей.</w:t>
      </w:r>
    </w:p>
    <w:p w:rsidR="0004335B" w:rsidRPr="0004335B" w:rsidRDefault="005461DD" w:rsidP="0004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4335B" w:rsidRPr="0004335B">
        <w:rPr>
          <w:rFonts w:ascii="Times New Roman" w:hAnsi="Times New Roman" w:cs="Times New Roman"/>
          <w:sz w:val="28"/>
          <w:szCs w:val="28"/>
        </w:rPr>
        <w:t xml:space="preserve">. </w:t>
      </w:r>
      <w:r w:rsidR="00B4487B" w:rsidRPr="00B4487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4335B" w:rsidRPr="0004335B">
        <w:rPr>
          <w:rFonts w:ascii="Times New Roman" w:hAnsi="Times New Roman" w:cs="Times New Roman"/>
          <w:sz w:val="28"/>
          <w:szCs w:val="28"/>
        </w:rPr>
        <w:t>направляет победителю отбора в течение 3 рабочих дней со дня издания постановления о предоставлении субсидии два экземпляра соглашения (дополнительное соглашение, при наличии действующего соглашения), заключенного с администрацией района в соответствии с типовой формой, установленной департаментом финансов администрации района, о предостав</w:t>
      </w:r>
      <w:r w:rsidR="001A48DC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1A48DC" w:rsidRPr="001A48DC">
        <w:rPr>
          <w:rFonts w:ascii="Times New Roman" w:hAnsi="Times New Roman" w:cs="Times New Roman"/>
          <w:sz w:val="28"/>
          <w:szCs w:val="28"/>
        </w:rPr>
        <w:t>С</w:t>
      </w:r>
      <w:r w:rsidR="0004335B" w:rsidRPr="0004335B">
        <w:rPr>
          <w:rFonts w:ascii="Times New Roman" w:hAnsi="Times New Roman" w:cs="Times New Roman"/>
          <w:sz w:val="28"/>
          <w:szCs w:val="28"/>
        </w:rPr>
        <w:t>убсидии, которое должно содержать:</w:t>
      </w:r>
    </w:p>
    <w:p w:rsidR="0004335B" w:rsidRPr="0004335B" w:rsidRDefault="0004335B" w:rsidP="0004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35B">
        <w:rPr>
          <w:rFonts w:ascii="Times New Roman" w:hAnsi="Times New Roman" w:cs="Times New Roman"/>
          <w:sz w:val="28"/>
          <w:szCs w:val="28"/>
        </w:rPr>
        <w:t>предмет соглашения, цели и (или) перечень мероприятий;</w:t>
      </w:r>
    </w:p>
    <w:p w:rsidR="0004335B" w:rsidRPr="0004335B" w:rsidRDefault="001A48DC" w:rsidP="0004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DC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предоставляемой </w:t>
      </w:r>
      <w:r w:rsidRPr="001A48DC">
        <w:rPr>
          <w:rFonts w:ascii="Times New Roman" w:hAnsi="Times New Roman" w:cs="Times New Roman"/>
          <w:sz w:val="28"/>
          <w:szCs w:val="28"/>
        </w:rPr>
        <w:t>С</w:t>
      </w:r>
      <w:r w:rsidR="0004335B" w:rsidRPr="0004335B">
        <w:rPr>
          <w:rFonts w:ascii="Times New Roman" w:hAnsi="Times New Roman" w:cs="Times New Roman"/>
          <w:sz w:val="28"/>
          <w:szCs w:val="28"/>
        </w:rPr>
        <w:t>убсидии;</w:t>
      </w:r>
    </w:p>
    <w:p w:rsidR="0004335B" w:rsidRPr="0004335B" w:rsidRDefault="0004335B" w:rsidP="0004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35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A48DC" w:rsidRPr="001A48DC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1A48DC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1A48DC" w:rsidRPr="001A48DC">
        <w:rPr>
          <w:rFonts w:ascii="Times New Roman" w:hAnsi="Times New Roman" w:cs="Times New Roman"/>
          <w:sz w:val="28"/>
          <w:szCs w:val="28"/>
        </w:rPr>
        <w:t>С</w:t>
      </w:r>
      <w:r w:rsidRPr="0004335B">
        <w:rPr>
          <w:rFonts w:ascii="Times New Roman" w:hAnsi="Times New Roman" w:cs="Times New Roman"/>
          <w:sz w:val="28"/>
          <w:szCs w:val="28"/>
        </w:rPr>
        <w:t>убсидий;</w:t>
      </w:r>
    </w:p>
    <w:p w:rsidR="00554243" w:rsidRDefault="0004335B" w:rsidP="0004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35B">
        <w:rPr>
          <w:rFonts w:ascii="Times New Roman" w:hAnsi="Times New Roman" w:cs="Times New Roman"/>
          <w:sz w:val="28"/>
          <w:szCs w:val="28"/>
        </w:rPr>
        <w:t>порядок</w:t>
      </w:r>
      <w:r w:rsidR="001A48DC" w:rsidRPr="001A48DC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="001A48DC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1A48DC" w:rsidRPr="001A48DC">
        <w:rPr>
          <w:rFonts w:ascii="Times New Roman" w:hAnsi="Times New Roman" w:cs="Times New Roman"/>
          <w:sz w:val="28"/>
          <w:szCs w:val="28"/>
        </w:rPr>
        <w:t>С</w:t>
      </w:r>
      <w:r w:rsidRPr="0004335B">
        <w:rPr>
          <w:rFonts w:ascii="Times New Roman" w:hAnsi="Times New Roman" w:cs="Times New Roman"/>
          <w:sz w:val="28"/>
          <w:szCs w:val="28"/>
        </w:rPr>
        <w:t>убсидий;</w:t>
      </w:r>
    </w:p>
    <w:p w:rsidR="00B4487B" w:rsidRPr="00B4487B" w:rsidRDefault="00B4487B" w:rsidP="00B4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7B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:rsidR="00B4487B" w:rsidRPr="00B4487B" w:rsidRDefault="00B4487B" w:rsidP="00B4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7B">
        <w:rPr>
          <w:rFonts w:ascii="Times New Roman" w:hAnsi="Times New Roman" w:cs="Times New Roman"/>
          <w:sz w:val="28"/>
          <w:szCs w:val="28"/>
        </w:rPr>
        <w:t>ответственность сторон;</w:t>
      </w:r>
    </w:p>
    <w:p w:rsidR="00B4487B" w:rsidRPr="00B4487B" w:rsidRDefault="00B4487B" w:rsidP="00B4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7B">
        <w:rPr>
          <w:rFonts w:ascii="Times New Roman" w:hAnsi="Times New Roman" w:cs="Times New Roman"/>
          <w:sz w:val="28"/>
          <w:szCs w:val="28"/>
        </w:rPr>
        <w:t>условие о согласи</w:t>
      </w:r>
      <w:r w:rsidR="001A48DC">
        <w:rPr>
          <w:rFonts w:ascii="Times New Roman" w:hAnsi="Times New Roman" w:cs="Times New Roman"/>
          <w:sz w:val="28"/>
          <w:szCs w:val="28"/>
        </w:rPr>
        <w:t xml:space="preserve">и получателя </w:t>
      </w:r>
      <w:r w:rsidR="001A48DC" w:rsidRPr="001A48DC">
        <w:rPr>
          <w:rFonts w:ascii="Times New Roman" w:hAnsi="Times New Roman" w:cs="Times New Roman"/>
          <w:sz w:val="28"/>
          <w:szCs w:val="28"/>
        </w:rPr>
        <w:t>С</w:t>
      </w:r>
      <w:r w:rsidRPr="00B4487B">
        <w:rPr>
          <w:rFonts w:ascii="Times New Roman" w:hAnsi="Times New Roman" w:cs="Times New Roman"/>
          <w:sz w:val="28"/>
          <w:szCs w:val="28"/>
        </w:rPr>
        <w:t xml:space="preserve">убсидии на осуществление со стороны администрации района и органами муниципального финансового контроля за соблюдением условий, </w:t>
      </w:r>
      <w:r w:rsidR="001A48DC"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="001A48DC" w:rsidRPr="001A48DC">
        <w:rPr>
          <w:rFonts w:ascii="Times New Roman" w:hAnsi="Times New Roman" w:cs="Times New Roman"/>
          <w:sz w:val="28"/>
          <w:szCs w:val="28"/>
        </w:rPr>
        <w:t>С</w:t>
      </w:r>
      <w:r w:rsidRPr="00B4487B">
        <w:rPr>
          <w:rFonts w:ascii="Times New Roman" w:hAnsi="Times New Roman" w:cs="Times New Roman"/>
          <w:sz w:val="28"/>
          <w:szCs w:val="28"/>
        </w:rPr>
        <w:t>убсидии;</w:t>
      </w:r>
    </w:p>
    <w:p w:rsidR="00B4487B" w:rsidRPr="00B4487B" w:rsidRDefault="001A48DC" w:rsidP="00B4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получателей </w:t>
      </w:r>
      <w:r w:rsidRPr="001A48DC">
        <w:rPr>
          <w:rFonts w:ascii="Times New Roman" w:hAnsi="Times New Roman" w:cs="Times New Roman"/>
          <w:sz w:val="28"/>
          <w:szCs w:val="28"/>
        </w:rPr>
        <w:t>С</w:t>
      </w:r>
      <w:r w:rsidR="00B4487B" w:rsidRPr="00B4487B">
        <w:rPr>
          <w:rFonts w:ascii="Times New Roman" w:hAnsi="Times New Roman" w:cs="Times New Roman"/>
          <w:sz w:val="28"/>
          <w:szCs w:val="28"/>
        </w:rPr>
        <w:t xml:space="preserve">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(соглашениям) о предоставлении </w:t>
      </w:r>
      <w:r w:rsidRPr="001A48DC">
        <w:rPr>
          <w:rFonts w:ascii="Times New Roman" w:hAnsi="Times New Roman" w:cs="Times New Roman"/>
          <w:sz w:val="28"/>
          <w:szCs w:val="28"/>
        </w:rPr>
        <w:t>С</w:t>
      </w:r>
      <w:r w:rsidR="00B4487B" w:rsidRPr="00B4487B">
        <w:rPr>
          <w:rFonts w:ascii="Times New Roman" w:hAnsi="Times New Roman" w:cs="Times New Roman"/>
          <w:sz w:val="28"/>
          <w:szCs w:val="28"/>
        </w:rPr>
        <w:t xml:space="preserve">убсидии (за исключением государственных (муниципальных) унитарных </w:t>
      </w:r>
      <w:r w:rsidR="00B4487B" w:rsidRPr="00B4487B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государственного (муниципального) финансового контроля проверок соблюдения ими условий, </w:t>
      </w:r>
      <w:r>
        <w:rPr>
          <w:rFonts w:ascii="Times New Roman" w:hAnsi="Times New Roman" w:cs="Times New Roman"/>
          <w:sz w:val="28"/>
          <w:szCs w:val="28"/>
        </w:rPr>
        <w:t xml:space="preserve">целей и порядка предоставления </w:t>
      </w:r>
      <w:r w:rsidRPr="001A48DC">
        <w:rPr>
          <w:rFonts w:ascii="Times New Roman" w:hAnsi="Times New Roman" w:cs="Times New Roman"/>
          <w:sz w:val="28"/>
          <w:szCs w:val="28"/>
        </w:rPr>
        <w:t>С</w:t>
      </w:r>
      <w:r w:rsidR="00B4487B" w:rsidRPr="00B4487B">
        <w:rPr>
          <w:rFonts w:ascii="Times New Roman" w:hAnsi="Times New Roman" w:cs="Times New Roman"/>
          <w:sz w:val="28"/>
          <w:szCs w:val="28"/>
        </w:rPr>
        <w:t>убсидии;</w:t>
      </w:r>
    </w:p>
    <w:p w:rsidR="00B4487B" w:rsidRPr="00B4487B" w:rsidRDefault="00B4487B" w:rsidP="00B4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7B">
        <w:rPr>
          <w:rFonts w:ascii="Times New Roman" w:hAnsi="Times New Roman" w:cs="Times New Roman"/>
          <w:sz w:val="28"/>
          <w:szCs w:val="28"/>
        </w:rPr>
        <w:t>условие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актами;</w:t>
      </w:r>
    </w:p>
    <w:p w:rsidR="00B4487B" w:rsidRPr="00B4487B" w:rsidRDefault="00B4487B" w:rsidP="00B4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7B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1A48DC">
        <w:rPr>
          <w:rFonts w:ascii="Times New Roman" w:hAnsi="Times New Roman" w:cs="Times New Roman"/>
          <w:sz w:val="28"/>
          <w:szCs w:val="28"/>
        </w:rPr>
        <w:t xml:space="preserve">к невозможности предоставления </w:t>
      </w:r>
      <w:r w:rsidR="001A48DC" w:rsidRPr="001A48DC">
        <w:rPr>
          <w:rFonts w:ascii="Times New Roman" w:hAnsi="Times New Roman" w:cs="Times New Roman"/>
          <w:sz w:val="28"/>
          <w:szCs w:val="28"/>
        </w:rPr>
        <w:t>С</w:t>
      </w:r>
      <w:r w:rsidRPr="00B4487B">
        <w:rPr>
          <w:rFonts w:ascii="Times New Roman" w:hAnsi="Times New Roman" w:cs="Times New Roman"/>
          <w:sz w:val="28"/>
          <w:szCs w:val="28"/>
        </w:rPr>
        <w:t>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B4487B" w:rsidRPr="00B4487B" w:rsidRDefault="00B4487B" w:rsidP="00B4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7B">
        <w:rPr>
          <w:rFonts w:ascii="Times New Roman" w:hAnsi="Times New Roman" w:cs="Times New Roman"/>
          <w:sz w:val="28"/>
          <w:szCs w:val="28"/>
        </w:rPr>
        <w:t>Победитель отбора обязан в течение 3 рабочих дней с момента получения соглашения (дополнительного соглашения, при наличии действующего соглашения) подписать и направить один экземпляр подписанно</w:t>
      </w:r>
      <w:r w:rsidR="001A48DC">
        <w:rPr>
          <w:rFonts w:ascii="Times New Roman" w:hAnsi="Times New Roman" w:cs="Times New Roman"/>
          <w:sz w:val="28"/>
          <w:szCs w:val="28"/>
        </w:rPr>
        <w:t xml:space="preserve">го соглашения о предоставлении </w:t>
      </w:r>
      <w:r w:rsidR="001A48DC" w:rsidRPr="001A48DC">
        <w:rPr>
          <w:rFonts w:ascii="Times New Roman" w:hAnsi="Times New Roman" w:cs="Times New Roman"/>
          <w:sz w:val="28"/>
          <w:szCs w:val="28"/>
        </w:rPr>
        <w:t>С</w:t>
      </w:r>
      <w:r w:rsidRPr="00B4487B">
        <w:rPr>
          <w:rFonts w:ascii="Times New Roman" w:hAnsi="Times New Roman" w:cs="Times New Roman"/>
          <w:sz w:val="28"/>
          <w:szCs w:val="28"/>
        </w:rPr>
        <w:t>убсидии в Уполномоченный орган.</w:t>
      </w:r>
    </w:p>
    <w:p w:rsidR="00B4487B" w:rsidRPr="00B4487B" w:rsidRDefault="00B4487B" w:rsidP="00B4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87B">
        <w:rPr>
          <w:rFonts w:ascii="Times New Roman" w:hAnsi="Times New Roman" w:cs="Times New Roman"/>
          <w:sz w:val="28"/>
          <w:szCs w:val="28"/>
        </w:rPr>
        <w:t>В случае не направления подписанно</w:t>
      </w:r>
      <w:r w:rsidR="001A48DC">
        <w:rPr>
          <w:rFonts w:ascii="Times New Roman" w:hAnsi="Times New Roman" w:cs="Times New Roman"/>
          <w:sz w:val="28"/>
          <w:szCs w:val="28"/>
        </w:rPr>
        <w:t xml:space="preserve">го соглашения о предоставлении </w:t>
      </w:r>
      <w:r w:rsidR="001A48DC" w:rsidRPr="001A48DC">
        <w:rPr>
          <w:rFonts w:ascii="Times New Roman" w:hAnsi="Times New Roman" w:cs="Times New Roman"/>
          <w:sz w:val="28"/>
          <w:szCs w:val="28"/>
        </w:rPr>
        <w:t>С</w:t>
      </w:r>
      <w:r w:rsidRPr="00B4487B">
        <w:rPr>
          <w:rFonts w:ascii="Times New Roman" w:hAnsi="Times New Roman" w:cs="Times New Roman"/>
          <w:sz w:val="28"/>
          <w:szCs w:val="28"/>
        </w:rPr>
        <w:t xml:space="preserve">убсидии победитель отбора признается уклонившимся от заключения соглашения. </w:t>
      </w:r>
    </w:p>
    <w:p w:rsidR="00B4487B" w:rsidRPr="00DE7B3C" w:rsidRDefault="005461DD" w:rsidP="00B4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4487B" w:rsidRPr="00DE7B3C">
        <w:rPr>
          <w:rFonts w:ascii="Times New Roman" w:hAnsi="Times New Roman" w:cs="Times New Roman"/>
          <w:sz w:val="28"/>
          <w:szCs w:val="28"/>
        </w:rPr>
        <w:t>. В соглашении устанавливаются плановые значения показателей результат</w:t>
      </w:r>
      <w:r w:rsidR="00B14664" w:rsidRPr="00DE7B3C">
        <w:rPr>
          <w:rFonts w:ascii="Times New Roman" w:hAnsi="Times New Roman" w:cs="Times New Roman"/>
          <w:sz w:val="28"/>
          <w:szCs w:val="28"/>
        </w:rPr>
        <w:t>и</w:t>
      </w:r>
      <w:r w:rsidR="001A48DC">
        <w:rPr>
          <w:rFonts w:ascii="Times New Roman" w:hAnsi="Times New Roman" w:cs="Times New Roman"/>
          <w:sz w:val="28"/>
          <w:szCs w:val="28"/>
        </w:rPr>
        <w:t xml:space="preserve">вности использования субъектом </w:t>
      </w:r>
      <w:r w:rsidR="001A48DC" w:rsidRPr="001A48DC">
        <w:rPr>
          <w:rFonts w:ascii="Times New Roman" w:hAnsi="Times New Roman" w:cs="Times New Roman"/>
          <w:sz w:val="28"/>
          <w:szCs w:val="28"/>
        </w:rPr>
        <w:t>С</w:t>
      </w:r>
      <w:r w:rsidR="00B14664" w:rsidRPr="00DE7B3C">
        <w:rPr>
          <w:rFonts w:ascii="Times New Roman" w:hAnsi="Times New Roman" w:cs="Times New Roman"/>
          <w:sz w:val="28"/>
          <w:szCs w:val="28"/>
        </w:rPr>
        <w:t>убсидии</w:t>
      </w:r>
      <w:r w:rsidR="00B4487B" w:rsidRPr="00DE7B3C">
        <w:rPr>
          <w:rFonts w:ascii="Times New Roman" w:hAnsi="Times New Roman" w:cs="Times New Roman"/>
          <w:sz w:val="28"/>
          <w:szCs w:val="28"/>
        </w:rPr>
        <w:t>, которые являются обязательными для выполнения:</w:t>
      </w:r>
    </w:p>
    <w:p w:rsidR="00B4487B" w:rsidRPr="00DE7B3C" w:rsidRDefault="00B4487B" w:rsidP="00B4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3C">
        <w:rPr>
          <w:rFonts w:ascii="Times New Roman" w:hAnsi="Times New Roman" w:cs="Times New Roman"/>
          <w:sz w:val="28"/>
          <w:szCs w:val="28"/>
        </w:rPr>
        <w:t>количество туристов</w:t>
      </w:r>
      <w:r w:rsidR="00B73E88" w:rsidRPr="00DE7B3C">
        <w:rPr>
          <w:rFonts w:ascii="Times New Roman" w:hAnsi="Times New Roman" w:cs="Times New Roman"/>
          <w:sz w:val="28"/>
          <w:szCs w:val="28"/>
        </w:rPr>
        <w:t xml:space="preserve">, посетивших </w:t>
      </w:r>
      <w:r w:rsidRPr="00DE7B3C">
        <w:rPr>
          <w:rFonts w:ascii="Times New Roman" w:hAnsi="Times New Roman" w:cs="Times New Roman"/>
          <w:sz w:val="28"/>
          <w:szCs w:val="28"/>
        </w:rPr>
        <w:t>объект</w:t>
      </w:r>
      <w:r w:rsidR="00B73E88" w:rsidRPr="00DE7B3C">
        <w:rPr>
          <w:rFonts w:ascii="Times New Roman" w:hAnsi="Times New Roman" w:cs="Times New Roman"/>
          <w:sz w:val="28"/>
          <w:szCs w:val="28"/>
        </w:rPr>
        <w:t xml:space="preserve"> туристского показа, в год</w:t>
      </w:r>
      <w:r w:rsidRPr="00DE7B3C">
        <w:rPr>
          <w:rFonts w:ascii="Times New Roman" w:hAnsi="Times New Roman" w:cs="Times New Roman"/>
          <w:sz w:val="28"/>
          <w:szCs w:val="28"/>
        </w:rPr>
        <w:t>;</w:t>
      </w:r>
    </w:p>
    <w:p w:rsidR="00B73E88" w:rsidRPr="00DE7B3C" w:rsidRDefault="00B73E88" w:rsidP="00B4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B3C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в течение 12 месяцев с момента получения субсидии Субъектами, получивш</w:t>
      </w:r>
      <w:r w:rsidR="008F72F5" w:rsidRPr="00DE7B3C">
        <w:rPr>
          <w:rFonts w:ascii="Times New Roman" w:hAnsi="Times New Roman" w:cs="Times New Roman"/>
          <w:sz w:val="28"/>
          <w:szCs w:val="28"/>
        </w:rPr>
        <w:t>ими финансовую поддержку (ед.).</w:t>
      </w:r>
    </w:p>
    <w:p w:rsidR="006B765E" w:rsidRDefault="005461DD" w:rsidP="006B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F72F5" w:rsidRPr="008F72F5">
        <w:rPr>
          <w:rFonts w:ascii="Times New Roman" w:hAnsi="Times New Roman" w:cs="Times New Roman"/>
          <w:sz w:val="28"/>
          <w:szCs w:val="28"/>
        </w:rPr>
        <w:t xml:space="preserve">. </w:t>
      </w:r>
      <w:r w:rsid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</w:t>
      </w:r>
      <w:r w:rsidR="001A48DC" w:rsidRP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765E"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показатели, необходимые для достиже</w:t>
      </w:r>
      <w:r w:rsid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результатов предоставления </w:t>
      </w:r>
      <w:r w:rsidR="001A48DC" w:rsidRP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765E"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устанавливаются                      в соглашениях. </w:t>
      </w:r>
    </w:p>
    <w:p w:rsidR="00B4487B" w:rsidRPr="006B765E" w:rsidRDefault="005461DD" w:rsidP="006B7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4487B" w:rsidRPr="00B4487B">
        <w:rPr>
          <w:rFonts w:ascii="Times New Roman" w:hAnsi="Times New Roman" w:cs="Times New Roman"/>
          <w:sz w:val="28"/>
          <w:szCs w:val="28"/>
        </w:rPr>
        <w:t>.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</w:t>
      </w:r>
      <w:r w:rsidR="001A48DC">
        <w:rPr>
          <w:rFonts w:ascii="Times New Roman" w:hAnsi="Times New Roman" w:cs="Times New Roman"/>
          <w:sz w:val="28"/>
          <w:szCs w:val="28"/>
        </w:rPr>
        <w:t xml:space="preserve">ателями соглашений перечисляет </w:t>
      </w:r>
      <w:r w:rsidR="001A48DC" w:rsidRPr="001A48DC">
        <w:rPr>
          <w:rFonts w:ascii="Times New Roman" w:hAnsi="Times New Roman" w:cs="Times New Roman"/>
          <w:sz w:val="28"/>
          <w:szCs w:val="28"/>
        </w:rPr>
        <w:t>С</w:t>
      </w:r>
      <w:r w:rsidR="00B4487B" w:rsidRPr="00B4487B">
        <w:rPr>
          <w:rFonts w:ascii="Times New Roman" w:hAnsi="Times New Roman" w:cs="Times New Roman"/>
          <w:sz w:val="28"/>
          <w:szCs w:val="28"/>
        </w:rPr>
        <w:t>убсидию на расчетные или корреспондентские счета Субъектов, открытые в учреждениях Центрального банка Российской Федерации или кредитных организациях.</w:t>
      </w:r>
    </w:p>
    <w:p w:rsidR="00DF37C9" w:rsidRPr="005461DD" w:rsidRDefault="002911F1" w:rsidP="005461D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Порядок и сроки возврата </w:t>
      </w:r>
      <w:r w:rsidR="001A48DC" w:rsidRP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61DD" w:rsidRPr="0054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порядок и сроки расчета штрафных санкций в бюджет Нижневартовского района осуществляется в</w:t>
      </w:r>
      <w:r w:rsidR="00FE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пунктами 5.2-5.3</w:t>
      </w:r>
      <w:r w:rsidR="005461DD" w:rsidRPr="0054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A6986" w:rsidRPr="00DF37C9" w:rsidRDefault="00BA6986" w:rsidP="00DF3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65E" w:rsidRDefault="006B765E" w:rsidP="00DF3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C9" w:rsidRPr="00DF37C9" w:rsidRDefault="00DF37C9" w:rsidP="00DF3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C9">
        <w:rPr>
          <w:rFonts w:ascii="Times New Roman" w:hAnsi="Times New Roman" w:cs="Times New Roman"/>
          <w:b/>
          <w:sz w:val="28"/>
          <w:szCs w:val="28"/>
        </w:rPr>
        <w:lastRenderedPageBreak/>
        <w:t>IV. Требования к отчетности</w:t>
      </w:r>
    </w:p>
    <w:p w:rsidR="00DF37C9" w:rsidRPr="00DF37C9" w:rsidRDefault="00DF37C9" w:rsidP="00DF3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65E" w:rsidRDefault="00DF37C9" w:rsidP="006B76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7C9">
        <w:rPr>
          <w:rFonts w:ascii="Times New Roman" w:hAnsi="Times New Roman" w:cs="Times New Roman"/>
          <w:sz w:val="28"/>
          <w:szCs w:val="28"/>
        </w:rPr>
        <w:t xml:space="preserve">4.1. </w:t>
      </w:r>
      <w:r w:rsidR="0039199A" w:rsidRPr="0039199A">
        <w:rPr>
          <w:rFonts w:ascii="Times New Roman" w:eastAsia="Calibri" w:hAnsi="Times New Roman" w:cs="Times New Roman"/>
          <w:sz w:val="28"/>
          <w:szCs w:val="28"/>
        </w:rPr>
        <w:t>Получатель</w:t>
      </w:r>
      <w:r w:rsidR="001A48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48DC" w:rsidRPr="001A48DC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39199A" w:rsidRPr="0039199A">
        <w:rPr>
          <w:rFonts w:ascii="Times New Roman" w:hAnsi="Times New Roman" w:cs="Times New Roman"/>
          <w:kern w:val="2"/>
          <w:sz w:val="28"/>
          <w:szCs w:val="28"/>
        </w:rPr>
        <w:t>убсидии</w:t>
      </w:r>
      <w:r w:rsidR="0039199A" w:rsidRPr="0039199A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5 мая, следующего за отчетным финансовым периодом (годом),</w:t>
      </w:r>
      <w:r w:rsidR="006B765E" w:rsidRPr="006B765E">
        <w:rPr>
          <w:rFonts w:ascii="Times New Roman" w:hAnsi="Times New Roman" w:cs="Times New Roman"/>
          <w:sz w:val="28"/>
          <w:szCs w:val="28"/>
        </w:rPr>
        <w:t xml:space="preserve"> </w:t>
      </w:r>
      <w:r w:rsidR="006B765E">
        <w:rPr>
          <w:rFonts w:ascii="Times New Roman" w:hAnsi="Times New Roman" w:cs="Times New Roman"/>
          <w:sz w:val="28"/>
          <w:szCs w:val="28"/>
        </w:rPr>
        <w:t xml:space="preserve">затем ежегодно в период действия Соглашения представляет в Уполномоченный орган непосредственно либо направляет почтовым отправлением </w:t>
      </w:r>
      <w:r w:rsidR="006B765E" w:rsidRPr="0039199A">
        <w:rPr>
          <w:rFonts w:ascii="Times New Roman" w:eastAsia="Calibri" w:hAnsi="Times New Roman" w:cs="Times New Roman"/>
          <w:sz w:val="28"/>
          <w:szCs w:val="28"/>
        </w:rPr>
        <w:t>подтверждающие документы о достижении значений показателей результативности</w:t>
      </w:r>
      <w:r w:rsidR="006B765E">
        <w:rPr>
          <w:rFonts w:ascii="Times New Roman" w:hAnsi="Times New Roman" w:cs="Times New Roman"/>
          <w:sz w:val="28"/>
          <w:szCs w:val="28"/>
        </w:rPr>
        <w:t xml:space="preserve"> по форме, установленной в Соглашении.</w:t>
      </w:r>
    </w:p>
    <w:p w:rsidR="0039199A" w:rsidRPr="0039199A" w:rsidRDefault="0039199A" w:rsidP="0039199A">
      <w:pPr>
        <w:widowControl w:val="0"/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919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919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Ответственность за соблюдение условий, целей и порядка предоставления субсидии несет получатель субсидии.</w:t>
      </w:r>
    </w:p>
    <w:p w:rsidR="00DF37C9" w:rsidRPr="00DF37C9" w:rsidRDefault="0039199A" w:rsidP="0039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F37C9" w:rsidRPr="00DF37C9">
        <w:rPr>
          <w:rFonts w:ascii="Times New Roman" w:hAnsi="Times New Roman" w:cs="Times New Roman"/>
          <w:sz w:val="28"/>
          <w:szCs w:val="28"/>
        </w:rPr>
        <w:t>. Уполномоченный орган вправе установить в Соглашении сроки и формы представления Получателем средств из бюджета</w:t>
      </w:r>
      <w:r w:rsidR="00D83563" w:rsidRPr="00D8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563" w:rsidRPr="00D835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F37C9" w:rsidRPr="00DF37C9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proofErr w:type="gramEnd"/>
      <w:r w:rsidR="00DF37C9" w:rsidRPr="00DF37C9">
        <w:rPr>
          <w:rFonts w:ascii="Times New Roman" w:hAnsi="Times New Roman" w:cs="Times New Roman"/>
          <w:sz w:val="28"/>
          <w:szCs w:val="28"/>
        </w:rPr>
        <w:t xml:space="preserve"> отчетности, в том числе посредством заключения дополнительного соглашения.</w:t>
      </w:r>
    </w:p>
    <w:p w:rsidR="00DF37C9" w:rsidRPr="00DF37C9" w:rsidRDefault="00DF37C9" w:rsidP="00DF3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6B" w:rsidRDefault="0086366B" w:rsidP="0065123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765E" w:rsidRPr="006B765E" w:rsidRDefault="006B765E" w:rsidP="006B7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Требования об осуществлении контроля (мониторинга) за соблюдением целей, условий и порядка предоставления субсидии и ответственности за их нарушение</w:t>
      </w:r>
    </w:p>
    <w:p w:rsidR="006B765E" w:rsidRPr="006B765E" w:rsidRDefault="006B765E" w:rsidP="006B7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65E" w:rsidRPr="006B765E" w:rsidRDefault="006B765E" w:rsidP="006B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(мониторинг) за соблюдением получателем субсидии целей, условий и порядка предоставления субсидии осуществляют Уполномоченный орган, являющийся главным распорядителем средств и органы муниципального финансового контроля района в пределах полномочий, предусмотренных действующим законодательством</w:t>
      </w:r>
      <w:r w:rsidRPr="006B765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B765E" w:rsidRPr="006B765E" w:rsidRDefault="006B765E" w:rsidP="006B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Меры ответственности за нарушение условий, </w:t>
      </w:r>
      <w:r w:rsid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порядка предоставления </w:t>
      </w:r>
      <w:r w:rsidR="001A48DC" w:rsidRP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убсидии:</w:t>
      </w:r>
    </w:p>
    <w:p w:rsidR="006B765E" w:rsidRPr="006B765E" w:rsidRDefault="006B765E" w:rsidP="006B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фактов нарушения получателем субсидии целей, ус</w:t>
      </w:r>
      <w:r w:rsid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ловий и порядка предоставления </w:t>
      </w:r>
      <w:r w:rsidR="001A48DC" w:rsidRP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выявленных по фактам проверок Уполномоченным органом и органом муниципального финансового контроля, а также не достижения показателей, установленны</w:t>
      </w:r>
      <w:r w:rsid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соглашением о предоставлении </w:t>
      </w:r>
      <w:r w:rsidR="001A48DC" w:rsidRP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Уполномоченным органом в течение пяти рабочих дне</w:t>
      </w:r>
      <w:r w:rsid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принимает решение о возврате </w:t>
      </w:r>
      <w:r w:rsidR="001A48DC" w:rsidRP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и направляет в адрес получателя </w:t>
      </w:r>
      <w:r w:rsid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требование о возврате </w:t>
      </w:r>
      <w:r w:rsidR="001A48DC" w:rsidRP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6B765E" w:rsidRPr="006B765E" w:rsidRDefault="006B765E" w:rsidP="006B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  <w:r w:rsid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обязан вернуть сумму </w:t>
      </w:r>
      <w:r w:rsidR="001A48DC" w:rsidRP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 течение 30 календарных дней с момента получения требования.</w:t>
      </w:r>
    </w:p>
    <w:p w:rsidR="006B765E" w:rsidRPr="006B765E" w:rsidRDefault="006B765E" w:rsidP="006B7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</w:t>
      </w:r>
      <w:r w:rsid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требования о возврате </w:t>
      </w:r>
      <w:r w:rsidR="001A48DC" w:rsidRP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взыскание субсидии осуществляется в судебном порядке в соответствии с законодательством Российской Федерации.</w:t>
      </w:r>
    </w:p>
    <w:p w:rsidR="006B765E" w:rsidRPr="006B765E" w:rsidRDefault="006B765E" w:rsidP="00FE7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Пеня начисляется за каждый день просрочки исполнения получателем субсидии обязанност</w:t>
      </w:r>
      <w:r w:rsid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возврату </w:t>
      </w:r>
      <w:r w:rsidR="001A48DC" w:rsidRPr="001A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в размере одной трехсотой действующей на дату уплаты пени ставки рефинансирования Центрального банка Российской Федерации от суммы субсидии.</w:t>
      </w:r>
    </w:p>
    <w:p w:rsidR="006B765E" w:rsidRPr="008C73C9" w:rsidRDefault="00FE7F52" w:rsidP="006B765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B765E" w:rsidRP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Получатели субсидии, предоставившие ложные сведения о своем составе деятельности с целью получения тех или иных выгод от получения субсидии, несут ответственность в соответствии с законодательством Российской Федерации и возмещают нанесенный ущерб</w:t>
      </w:r>
      <w:r w:rsidR="006B7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A0" w:rsidRDefault="00BE46A0" w:rsidP="002F4D63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E7F52" w:rsidRDefault="00FE7F52" w:rsidP="002F4D6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2F4D63" w:rsidRPr="002F4D63" w:rsidRDefault="002F4D63" w:rsidP="002F4D6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1D">
        <w:rPr>
          <w:rFonts w:ascii="Times New Roman" w:hAnsi="Times New Roman" w:cs="Times New Roman"/>
          <w:sz w:val="28"/>
          <w:szCs w:val="28"/>
        </w:rPr>
        <w:t>Приложение 1 к Порядку</w:t>
      </w:r>
      <w:r w:rsidRPr="0012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</w:t>
      </w:r>
      <w:r w:rsidRPr="002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Нижневартовского района </w:t>
      </w:r>
      <w:r w:rsidR="00BE46A0"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2F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проектов и программ</w:t>
      </w:r>
      <w:r w:rsidRPr="002F4D6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2F4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способствующих</w:t>
      </w:r>
      <w:r w:rsidRPr="002F4D63">
        <w:t xml:space="preserve"> </w:t>
      </w:r>
      <w:r w:rsidRPr="002F4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района</w:t>
      </w:r>
    </w:p>
    <w:p w:rsidR="002F4D63" w:rsidRPr="002F4D63" w:rsidRDefault="002F4D63" w:rsidP="002F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63" w:rsidRPr="002F4D63" w:rsidRDefault="002F4D63" w:rsidP="002F4D6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В отдел культуры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2F4D63">
        <w:rPr>
          <w:rFonts w:ascii="Times New Roman" w:hAnsi="Times New Roman" w:cs="Times New Roman"/>
          <w:sz w:val="28"/>
          <w:szCs w:val="28"/>
        </w:rPr>
        <w:t>правления культуры и спорта администрации района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D63" w:rsidRPr="002F4D63" w:rsidRDefault="002F4D63" w:rsidP="002F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1. Полное наименование хозяйствующего субъекта ___________________</w:t>
      </w:r>
    </w:p>
    <w:p w:rsidR="002F4D63" w:rsidRPr="002F4D63" w:rsidRDefault="002F4D63" w:rsidP="002F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возместить</w:t>
      </w:r>
      <w:r w:rsidRPr="002F4D6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2. Адрес:</w:t>
      </w:r>
    </w:p>
    <w:p w:rsidR="002F4D63" w:rsidRPr="002F4D63" w:rsidRDefault="006344B7" w:rsidP="00634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Юридический ад</w:t>
      </w:r>
      <w:r w:rsidR="002F4D63">
        <w:rPr>
          <w:rFonts w:ascii="Times New Roman" w:hAnsi="Times New Roman" w:cs="Times New Roman"/>
          <w:sz w:val="28"/>
          <w:szCs w:val="28"/>
        </w:rPr>
        <w:t>рес</w:t>
      </w:r>
      <w:r w:rsidR="002F4D63" w:rsidRPr="002F4D6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4D63" w:rsidRPr="006C1CCC" w:rsidRDefault="006344B7" w:rsidP="006344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2F4D63" w:rsidRPr="006C1CCC">
        <w:rPr>
          <w:rFonts w:ascii="Times New Roman" w:hAnsi="Times New Roman" w:cs="Times New Roman"/>
        </w:rPr>
        <w:t>(индекс, область, город, улица, номер дома и офиса)</w:t>
      </w: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63" w:rsidRPr="009369D6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Фактический адрес </w:t>
      </w:r>
      <w:r w:rsidRPr="002F4D6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344B7">
        <w:rPr>
          <w:rFonts w:ascii="Times New Roman" w:hAnsi="Times New Roman" w:cs="Times New Roman"/>
          <w:sz w:val="28"/>
          <w:szCs w:val="28"/>
        </w:rPr>
        <w:t>_____________</w:t>
      </w:r>
    </w:p>
    <w:p w:rsidR="002F4D63" w:rsidRPr="006C1CCC" w:rsidRDefault="006344B7" w:rsidP="006344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2F4D63" w:rsidRPr="006C1CCC">
        <w:rPr>
          <w:rFonts w:ascii="Times New Roman" w:hAnsi="Times New Roman" w:cs="Times New Roman"/>
        </w:rPr>
        <w:t>(индекс, область, город, улица, номер дома и офиса)</w:t>
      </w: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вид деятельности </w:t>
      </w:r>
      <w:r w:rsidRPr="002F4D63">
        <w:rPr>
          <w:rFonts w:ascii="Times New Roman" w:hAnsi="Times New Roman" w:cs="Times New Roman"/>
          <w:sz w:val="28"/>
          <w:szCs w:val="28"/>
        </w:rPr>
        <w:t>____</w:t>
      </w:r>
      <w:r w:rsidR="006344B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4. Дополнительные виды деятельнос</w:t>
      </w:r>
      <w:r w:rsidR="006344B7">
        <w:rPr>
          <w:rFonts w:ascii="Times New Roman" w:hAnsi="Times New Roman" w:cs="Times New Roman"/>
          <w:sz w:val="28"/>
          <w:szCs w:val="28"/>
        </w:rPr>
        <w:t>ти __________________________</w:t>
      </w:r>
    </w:p>
    <w:p w:rsidR="006344B7" w:rsidRDefault="006344B7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44B7" w:rsidRPr="002F4D63" w:rsidRDefault="006344B7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5. Информация о заявителе:</w:t>
      </w: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ОГРН(ОГРНИП) __</w:t>
      </w:r>
      <w:r w:rsidRPr="002F4D63">
        <w:rPr>
          <w:rFonts w:ascii="Times New Roman" w:hAnsi="Times New Roman" w:cs="Times New Roman"/>
          <w:sz w:val="28"/>
          <w:szCs w:val="28"/>
        </w:rPr>
        <w:t>_____________</w:t>
      </w:r>
      <w:r w:rsidR="006344B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</w:t>
      </w:r>
      <w:r w:rsidRPr="002F4D63">
        <w:rPr>
          <w:rFonts w:ascii="Times New Roman" w:hAnsi="Times New Roman" w:cs="Times New Roman"/>
          <w:sz w:val="28"/>
          <w:szCs w:val="28"/>
        </w:rPr>
        <w:t>___________________</w:t>
      </w:r>
      <w:r w:rsidR="006344B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</w:t>
      </w:r>
      <w:r w:rsidRPr="002F4D63">
        <w:rPr>
          <w:rFonts w:ascii="Times New Roman" w:hAnsi="Times New Roman" w:cs="Times New Roman"/>
          <w:sz w:val="28"/>
          <w:szCs w:val="28"/>
        </w:rPr>
        <w:t>__________</w:t>
      </w:r>
      <w:r w:rsidR="006344B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4D63" w:rsidRPr="002F4D63" w:rsidRDefault="006344B7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F4D6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F4D63" w:rsidRPr="002F4D6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F4D63" w:rsidRPr="002F4D63" w:rsidRDefault="006344B7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</w:t>
      </w:r>
      <w:r w:rsidR="002F4D63" w:rsidRPr="002F4D6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F4D63" w:rsidRPr="002F4D63" w:rsidRDefault="006344B7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2F4D63" w:rsidRPr="002F4D6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деятельности ___________</w:t>
      </w:r>
      <w:r w:rsidR="006344B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Контакты (тел., e-</w:t>
      </w:r>
      <w:proofErr w:type="spellStart"/>
      <w:r w:rsidRPr="002F4D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F4D63">
        <w:rPr>
          <w:rFonts w:ascii="Times New Roman" w:hAnsi="Times New Roman" w:cs="Times New Roman"/>
          <w:sz w:val="28"/>
          <w:szCs w:val="28"/>
        </w:rPr>
        <w:t>) ___________________________________________</w:t>
      </w: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№ СНИЛС _____________________________________________________</w:t>
      </w:r>
    </w:p>
    <w:p w:rsidR="002F4D63" w:rsidRPr="006C1CCC" w:rsidRDefault="006344B7" w:rsidP="006344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2F4D63" w:rsidRPr="006C1CCC">
        <w:rPr>
          <w:rFonts w:ascii="Times New Roman" w:hAnsi="Times New Roman" w:cs="Times New Roman"/>
        </w:rPr>
        <w:t>(для индивидуальных предпринимателей)</w:t>
      </w:r>
    </w:p>
    <w:p w:rsidR="002F4D63" w:rsidRP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Регистрационный № страхователя _________________________________</w:t>
      </w:r>
    </w:p>
    <w:p w:rsidR="002F4D63" w:rsidRPr="006C1CCC" w:rsidRDefault="006344B7" w:rsidP="006344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2F4D63" w:rsidRPr="006C1CCC">
        <w:rPr>
          <w:rFonts w:ascii="Times New Roman" w:hAnsi="Times New Roman" w:cs="Times New Roman"/>
        </w:rPr>
        <w:t>(для юридических лиц)</w:t>
      </w:r>
    </w:p>
    <w:p w:rsidR="002F4D63" w:rsidRDefault="002F4D63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___</w:t>
      </w:r>
      <w:r w:rsidRPr="002F4D63">
        <w:rPr>
          <w:rFonts w:ascii="Times New Roman" w:hAnsi="Times New Roman" w:cs="Times New Roman"/>
          <w:sz w:val="28"/>
          <w:szCs w:val="28"/>
        </w:rPr>
        <w:t>___________</w:t>
      </w:r>
      <w:r w:rsidR="006344B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44B7" w:rsidRPr="002F4D63" w:rsidRDefault="006344B7" w:rsidP="0063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6. Обязуюсь при внесении изменений или дополнений в учредительные и регистрационные документы (реорганизация, ликвидация, введении процедуры банкротства, приостановлении деятельности в порядке, предусмотренном законодательством Российской Федерации, ограничений на осуществление хозяйственной деятельности, изменение реквизитов и других характеристик, определяющих участие в отборе) в десятидневный срок представить копии соответствующих документов в управление поддержки и развития предпринимательства, агропромышленного комплекса и местной промышленности администрации района.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7. Согласен с условием отбора, дающим право на получение поддержки,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− Югры, администрацией Нижневартовского района, организациями инфраструктуры поддержки субъектов малого и среднего предпринимательства автономного округа по тем же основаниям на те же цели.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8. Согласен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9. Подтверждаю отсутствие учредителей, которые являются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10. Я согласен на обработку персональных данных в соответствии с Федеральным законом от 27.07.2006 № 152-ФЗ «О персональных данных».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11. Я предупрежден об ответственности, в соответствии с законодательством Российской Федерации, за представление недостоверных сведений и документов.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 xml:space="preserve">12. Приложение: опись документов.          </w:t>
      </w:r>
    </w:p>
    <w:p w:rsidR="00AC690B" w:rsidRDefault="00AC690B" w:rsidP="002F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63" w:rsidRPr="002F4D63" w:rsidRDefault="002F4D63" w:rsidP="002F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 xml:space="preserve">______________________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690B" w:rsidRPr="009369D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F4D63">
        <w:rPr>
          <w:rFonts w:ascii="Times New Roman" w:hAnsi="Times New Roman" w:cs="Times New Roman"/>
          <w:sz w:val="28"/>
          <w:szCs w:val="28"/>
        </w:rPr>
        <w:t>_________________</w:t>
      </w:r>
    </w:p>
    <w:p w:rsidR="002F4D63" w:rsidRPr="002F4D63" w:rsidRDefault="002F4D63" w:rsidP="00AC6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CC">
        <w:rPr>
          <w:rFonts w:ascii="Times New Roman" w:hAnsi="Times New Roman" w:cs="Times New Roman"/>
        </w:rPr>
        <w:t xml:space="preserve">(подпись </w:t>
      </w:r>
      <w:proofErr w:type="gramStart"/>
      <w:r w:rsidRPr="006C1CCC">
        <w:rPr>
          <w:rFonts w:ascii="Times New Roman" w:hAnsi="Times New Roman" w:cs="Times New Roman"/>
        </w:rPr>
        <w:t xml:space="preserve">руководителя)   </w:t>
      </w:r>
      <w:proofErr w:type="gramEnd"/>
      <w:r w:rsidRPr="006C1CCC">
        <w:rPr>
          <w:rFonts w:ascii="Times New Roman" w:hAnsi="Times New Roman" w:cs="Times New Roman"/>
        </w:rPr>
        <w:t xml:space="preserve">                                                                  </w:t>
      </w:r>
      <w:r w:rsidR="00AC690B" w:rsidRPr="006C1CCC">
        <w:rPr>
          <w:rFonts w:ascii="Times New Roman" w:hAnsi="Times New Roman" w:cs="Times New Roman"/>
        </w:rPr>
        <w:t xml:space="preserve">                              </w:t>
      </w:r>
      <w:r w:rsidRPr="006C1CCC">
        <w:rPr>
          <w:rFonts w:ascii="Times New Roman" w:hAnsi="Times New Roman" w:cs="Times New Roman"/>
        </w:rPr>
        <w:t>(ФИО)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 xml:space="preserve">М.П.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1D1A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 20</w:t>
      </w:r>
      <w:r w:rsidR="00771D1A">
        <w:rPr>
          <w:rFonts w:ascii="Times New Roman" w:hAnsi="Times New Roman" w:cs="Times New Roman"/>
          <w:sz w:val="28"/>
          <w:szCs w:val="28"/>
        </w:rPr>
        <w:t xml:space="preserve">  </w:t>
      </w:r>
      <w:r w:rsidRPr="002F4D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A0" w:rsidRDefault="00BE46A0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46A0" w:rsidRDefault="00BE46A0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46A0" w:rsidRDefault="00BE46A0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46A0" w:rsidRDefault="00BE46A0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53E0" w:rsidRDefault="00AB53E0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53E0" w:rsidRDefault="00AB53E0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E7F52" w:rsidRDefault="00FE7F52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E7F52" w:rsidRDefault="00FE7F52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E7F52" w:rsidRDefault="00FE7F52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E7F52" w:rsidRDefault="00FE7F52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B53E0" w:rsidRDefault="00AB53E0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1BCB" w:rsidRDefault="00791BCB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F4D63" w:rsidRPr="002F4D63" w:rsidRDefault="002F4D63" w:rsidP="008E7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4D63">
        <w:rPr>
          <w:rFonts w:ascii="Times New Roman" w:hAnsi="Times New Roman" w:cs="Times New Roman"/>
          <w:sz w:val="28"/>
          <w:szCs w:val="28"/>
        </w:rPr>
        <w:t>Приложение к заявке</w:t>
      </w:r>
    </w:p>
    <w:p w:rsidR="002F4D63" w:rsidRPr="002F4D63" w:rsidRDefault="002F4D63" w:rsidP="002F4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D63" w:rsidRDefault="008E7530" w:rsidP="008E7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530">
        <w:rPr>
          <w:rFonts w:ascii="Times New Roman" w:hAnsi="Times New Roman" w:cs="Times New Roman"/>
          <w:sz w:val="28"/>
          <w:szCs w:val="28"/>
        </w:rPr>
        <w:tab/>
      </w:r>
    </w:p>
    <w:p w:rsidR="002F4D63" w:rsidRDefault="008E7530" w:rsidP="008E7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30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8E7530" w:rsidRDefault="008E7530" w:rsidP="008E7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229"/>
      </w:tblGrid>
      <w:tr w:rsidR="008E7530" w:rsidTr="008E7530">
        <w:tc>
          <w:tcPr>
            <w:tcW w:w="1413" w:type="dxa"/>
          </w:tcPr>
          <w:p w:rsidR="008E7530" w:rsidRPr="008E7530" w:rsidRDefault="008E7530" w:rsidP="008E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7229" w:type="dxa"/>
          </w:tcPr>
          <w:p w:rsidR="008E7530" w:rsidRPr="008E7530" w:rsidRDefault="008E7530" w:rsidP="008E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E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E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</w:tr>
      <w:tr w:rsidR="008E7530" w:rsidTr="008E7530">
        <w:tc>
          <w:tcPr>
            <w:tcW w:w="1413" w:type="dxa"/>
          </w:tcPr>
          <w:p w:rsidR="008E7530" w:rsidRPr="008E7530" w:rsidRDefault="008E7530" w:rsidP="008E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:rsidR="008E7530" w:rsidRDefault="008E7530" w:rsidP="008E7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530" w:rsidTr="008E7530">
        <w:tc>
          <w:tcPr>
            <w:tcW w:w="1413" w:type="dxa"/>
          </w:tcPr>
          <w:p w:rsidR="008E7530" w:rsidRPr="008E7530" w:rsidRDefault="008E7530" w:rsidP="008E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75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2…</w:t>
            </w:r>
          </w:p>
        </w:tc>
        <w:tc>
          <w:tcPr>
            <w:tcW w:w="7229" w:type="dxa"/>
          </w:tcPr>
          <w:p w:rsidR="008E7530" w:rsidRDefault="008E7530" w:rsidP="008E7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530" w:rsidTr="008E7530">
        <w:tc>
          <w:tcPr>
            <w:tcW w:w="1413" w:type="dxa"/>
          </w:tcPr>
          <w:p w:rsidR="008E7530" w:rsidRDefault="008E7530" w:rsidP="008E7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E7530" w:rsidRDefault="008E7530" w:rsidP="008E7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530" w:rsidTr="008E7530">
        <w:tc>
          <w:tcPr>
            <w:tcW w:w="1413" w:type="dxa"/>
          </w:tcPr>
          <w:p w:rsidR="008E7530" w:rsidRDefault="008E7530" w:rsidP="008E7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E7530" w:rsidRDefault="008E7530" w:rsidP="008E7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7530" w:rsidRDefault="008E7530" w:rsidP="008E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530" w:rsidRPr="008E7530" w:rsidRDefault="008E7530" w:rsidP="008E7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8E753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E7530">
        <w:rPr>
          <w:rFonts w:ascii="Times New Roman" w:hAnsi="Times New Roman" w:cs="Times New Roman"/>
          <w:b/>
          <w:sz w:val="28"/>
          <w:szCs w:val="28"/>
        </w:rPr>
        <w:tab/>
      </w:r>
      <w:r w:rsidRPr="008E753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________________</w:t>
      </w:r>
    </w:p>
    <w:p w:rsidR="008E7530" w:rsidRPr="008E7530" w:rsidRDefault="008E7530" w:rsidP="008E7530">
      <w:pPr>
        <w:spacing w:after="0" w:line="240" w:lineRule="auto"/>
        <w:rPr>
          <w:rFonts w:ascii="Times New Roman" w:hAnsi="Times New Roman" w:cs="Times New Roman"/>
        </w:rPr>
      </w:pPr>
      <w:r w:rsidRPr="008E7530">
        <w:rPr>
          <w:rFonts w:ascii="Times New Roman" w:hAnsi="Times New Roman" w:cs="Times New Roman"/>
        </w:rPr>
        <w:t>(подпись руководителя)</w:t>
      </w:r>
      <w:r w:rsidRPr="008E7530">
        <w:rPr>
          <w:rFonts w:ascii="Times New Roman" w:hAnsi="Times New Roman" w:cs="Times New Roman"/>
        </w:rPr>
        <w:tab/>
      </w:r>
      <w:r w:rsidRPr="008E7530">
        <w:rPr>
          <w:rFonts w:ascii="Times New Roman" w:hAnsi="Times New Roman" w:cs="Times New Roman"/>
        </w:rPr>
        <w:tab/>
      </w:r>
      <w:r w:rsidRPr="008E7530">
        <w:rPr>
          <w:rFonts w:ascii="Times New Roman" w:hAnsi="Times New Roman" w:cs="Times New Roman"/>
        </w:rPr>
        <w:tab/>
      </w:r>
      <w:r w:rsidRPr="008E7530">
        <w:rPr>
          <w:rFonts w:ascii="Times New Roman" w:hAnsi="Times New Roman" w:cs="Times New Roman"/>
          <w:lang w:val="en-US"/>
        </w:rPr>
        <w:t xml:space="preserve">                </w:t>
      </w:r>
      <w:r>
        <w:rPr>
          <w:rFonts w:ascii="Times New Roman" w:hAnsi="Times New Roman" w:cs="Times New Roman"/>
          <w:lang w:val="en-US"/>
        </w:rPr>
        <w:t xml:space="preserve">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  </w:t>
      </w:r>
      <w:r w:rsidRPr="008E7530">
        <w:rPr>
          <w:rFonts w:ascii="Times New Roman" w:hAnsi="Times New Roman" w:cs="Times New Roman"/>
          <w:lang w:val="en-US"/>
        </w:rPr>
        <w:t>(</w:t>
      </w:r>
      <w:proofErr w:type="gramEnd"/>
      <w:r w:rsidRPr="008E7530">
        <w:rPr>
          <w:rFonts w:ascii="Times New Roman" w:hAnsi="Times New Roman" w:cs="Times New Roman"/>
          <w:lang w:val="en-US"/>
        </w:rPr>
        <w:t>ФИО)</w:t>
      </w:r>
      <w:r w:rsidRPr="008E7530">
        <w:rPr>
          <w:rFonts w:ascii="Times New Roman" w:hAnsi="Times New Roman" w:cs="Times New Roman"/>
        </w:rPr>
        <w:tab/>
      </w:r>
      <w:r w:rsidRPr="008E7530">
        <w:rPr>
          <w:rFonts w:ascii="Times New Roman" w:hAnsi="Times New Roman" w:cs="Times New Roman"/>
        </w:rPr>
        <w:tab/>
      </w:r>
      <w:r w:rsidRPr="008E7530">
        <w:rPr>
          <w:rFonts w:ascii="Times New Roman" w:hAnsi="Times New Roman" w:cs="Times New Roman"/>
        </w:rPr>
        <w:tab/>
        <w:t xml:space="preserve">                         </w:t>
      </w:r>
      <w:r w:rsidRPr="008E7530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:rsidR="008E7530" w:rsidRDefault="008E7530" w:rsidP="008E7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CF" w:rsidRDefault="00A350CF" w:rsidP="008E7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CF" w:rsidRDefault="00A350CF" w:rsidP="008E7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CF" w:rsidRDefault="00A350CF" w:rsidP="008E7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CF" w:rsidRPr="008E7530" w:rsidRDefault="00A350CF" w:rsidP="008E7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3F1" w:rsidRDefault="00A350CF" w:rsidP="00D769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0CF">
        <w:rPr>
          <w:rFonts w:ascii="Times New Roman" w:hAnsi="Times New Roman" w:cs="Times New Roman"/>
          <w:sz w:val="28"/>
          <w:szCs w:val="28"/>
        </w:rPr>
        <w:t xml:space="preserve">М.П.                  </w:t>
      </w:r>
      <w:r w:rsidRPr="00A350CF">
        <w:rPr>
          <w:rFonts w:ascii="Times New Roman" w:hAnsi="Times New Roman" w:cs="Times New Roman"/>
          <w:sz w:val="28"/>
          <w:szCs w:val="28"/>
        </w:rPr>
        <w:tab/>
      </w:r>
      <w:r w:rsidRPr="00A350CF">
        <w:rPr>
          <w:rFonts w:ascii="Times New Roman" w:hAnsi="Times New Roman" w:cs="Times New Roman"/>
          <w:sz w:val="28"/>
          <w:szCs w:val="28"/>
        </w:rPr>
        <w:tab/>
      </w:r>
      <w:r w:rsidRPr="00A350CF">
        <w:rPr>
          <w:rFonts w:ascii="Times New Roman" w:hAnsi="Times New Roman" w:cs="Times New Roman"/>
          <w:sz w:val="28"/>
          <w:szCs w:val="28"/>
        </w:rPr>
        <w:tab/>
      </w:r>
      <w:r w:rsidRPr="00A350CF">
        <w:rPr>
          <w:rFonts w:ascii="Times New Roman" w:hAnsi="Times New Roman" w:cs="Times New Roman"/>
          <w:sz w:val="28"/>
          <w:szCs w:val="28"/>
        </w:rPr>
        <w:tab/>
      </w:r>
      <w:r w:rsidRPr="00A350CF">
        <w:rPr>
          <w:rFonts w:ascii="Times New Roman" w:hAnsi="Times New Roman" w:cs="Times New Roman"/>
          <w:sz w:val="28"/>
          <w:szCs w:val="28"/>
        </w:rPr>
        <w:tab/>
      </w:r>
      <w:r w:rsidR="008E7530" w:rsidRPr="00A350CF">
        <w:rPr>
          <w:rFonts w:ascii="Times New Roman" w:hAnsi="Times New Roman" w:cs="Times New Roman"/>
          <w:sz w:val="28"/>
          <w:szCs w:val="28"/>
        </w:rPr>
        <w:t xml:space="preserve">«___» ________ 20 ___ год.  </w:t>
      </w:r>
    </w:p>
    <w:p w:rsidR="002733F1" w:rsidRDefault="002733F1" w:rsidP="00D76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3F1" w:rsidRDefault="002733F1" w:rsidP="008E75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46A0" w:rsidRDefault="00BE46A0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E46A0" w:rsidRDefault="00BE46A0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E46A0" w:rsidRDefault="00BE46A0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E46A0" w:rsidRDefault="00BE46A0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22631" w:rsidRDefault="00E22631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31" w:rsidRDefault="00E22631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52" w:rsidRDefault="00FE7F52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52" w:rsidRDefault="00FE7F52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52" w:rsidRDefault="00FE7F52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52" w:rsidRDefault="00FE7F52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52" w:rsidRDefault="00FE7F52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52" w:rsidRDefault="00FE7F52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52" w:rsidRDefault="00FE7F52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1A" w:rsidRDefault="00771D1A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CB" w:rsidRDefault="00791BCB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F1" w:rsidRPr="002733F1" w:rsidRDefault="002733F1" w:rsidP="002733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Порядку предоставления </w:t>
      </w:r>
      <w:r w:rsidR="00936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27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Нижневартовского района </w:t>
      </w:r>
      <w:r w:rsidR="00BE46A0"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27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проектов и программ, </w:t>
      </w:r>
      <w:r w:rsidRPr="002733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способствующих</w:t>
      </w:r>
      <w:r w:rsidRPr="002733F1">
        <w:t xml:space="preserve"> </w:t>
      </w:r>
      <w:r w:rsidRPr="002733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развитию и совершенствованию инфраструк</w:t>
      </w:r>
      <w:r w:rsidRPr="002733F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района</w:t>
      </w:r>
    </w:p>
    <w:p w:rsidR="002733F1" w:rsidRPr="00CD310B" w:rsidRDefault="002733F1" w:rsidP="00D76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3F1" w:rsidRPr="00CD310B" w:rsidRDefault="002733F1" w:rsidP="00C20983">
      <w:pPr>
        <w:pStyle w:val="a5"/>
        <w:ind w:firstLine="709"/>
        <w:rPr>
          <w:b/>
        </w:rPr>
      </w:pPr>
      <w:r w:rsidRPr="00CD310B">
        <w:rPr>
          <w:b/>
          <w:sz w:val="26"/>
          <w:szCs w:val="26"/>
        </w:rPr>
        <w:t xml:space="preserve">Паспорт заявки </w:t>
      </w:r>
    </w:p>
    <w:p w:rsidR="002733F1" w:rsidRDefault="002733F1" w:rsidP="00D76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3F1" w:rsidRPr="002733F1" w:rsidRDefault="002733F1" w:rsidP="002733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733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«____» ___________ </w:t>
      </w:r>
      <w:r w:rsidRPr="002733F1">
        <w:rPr>
          <w:rFonts w:ascii="Times New Roman" w:eastAsia="Times New Roman" w:hAnsi="Times New Roman" w:cs="Times New Roman"/>
          <w:sz w:val="26"/>
          <w:szCs w:val="26"/>
          <w:lang w:eastAsia="zh-CN"/>
        </w:rPr>
        <w:t>г.</w:t>
      </w:r>
    </w:p>
    <w:p w:rsidR="002733F1" w:rsidRPr="002733F1" w:rsidRDefault="002733F1" w:rsidP="00273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07" w:type="dxa"/>
        <w:tblInd w:w="-10" w:type="dxa"/>
        <w:tblLook w:val="04A0" w:firstRow="1" w:lastRow="0" w:firstColumn="1" w:lastColumn="0" w:noHBand="0" w:noVBand="1"/>
      </w:tblPr>
      <w:tblGrid>
        <w:gridCol w:w="590"/>
        <w:gridCol w:w="4627"/>
        <w:gridCol w:w="4090"/>
      </w:tblGrid>
      <w:tr w:rsidR="002733F1" w:rsidRPr="002733F1" w:rsidTr="00876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Наименование организации/ индивидуального предпринимателя (далее – ИП)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2733F1" w:rsidRDefault="002733F1" w:rsidP="002733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</w:tr>
      <w:tr w:rsidR="002733F1" w:rsidRPr="002733F1" w:rsidTr="00876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Адрес организации/местонахождение ИП, реквизиты (ИНН/КПП, расчетный счет, наименование банка корреспондентский счет, БИК)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2733F1" w:rsidRDefault="002733F1" w:rsidP="002733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</w:tr>
      <w:tr w:rsidR="002733F1" w:rsidRPr="002733F1" w:rsidTr="00876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Ф.И.О. руководителя организации/ ИП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2733F1" w:rsidRDefault="002733F1" w:rsidP="002733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</w:tr>
      <w:tr w:rsidR="002733F1" w:rsidRPr="002733F1" w:rsidTr="00876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Контакты руководителя организации/ ИП</w:t>
            </w:r>
          </w:p>
          <w:p w:rsidR="002733F1" w:rsidRPr="00771D1A" w:rsidRDefault="002733F1" w:rsidP="00273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(рабочий телефон, сотовый телефон, адрес электронной почты)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2733F1" w:rsidRDefault="002733F1" w:rsidP="002733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</w:tr>
      <w:tr w:rsidR="002733F1" w:rsidRPr="002733F1" w:rsidTr="00876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Ф.И.О. ответственного лица организации/ ИП (при наличии)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2733F1" w:rsidRDefault="002733F1" w:rsidP="002733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</w:tr>
      <w:tr w:rsidR="002733F1" w:rsidRPr="002733F1" w:rsidTr="00876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Контакты ответственного лица организации/ ИП</w:t>
            </w:r>
          </w:p>
          <w:p w:rsidR="002733F1" w:rsidRPr="00771D1A" w:rsidRDefault="002733F1" w:rsidP="00273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(рабочий телефон, сотовый телефон, адрес электронной почты)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2733F1" w:rsidRDefault="002733F1" w:rsidP="002733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</w:tr>
      <w:tr w:rsidR="002733F1" w:rsidRPr="002733F1" w:rsidTr="00876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Направление расходов, на возмещение которых предоставляется Субсидия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2733F1" w:rsidRDefault="002733F1" w:rsidP="002733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</w:tr>
      <w:tr w:rsidR="002733F1" w:rsidRPr="002733F1" w:rsidTr="00876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A59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Наименование проекта</w:t>
            </w:r>
            <w:r w:rsidR="002A59A4"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, ссылка на презентационный альбом (если альбом предоставляется в электронном виде)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2733F1" w:rsidRDefault="002733F1" w:rsidP="002733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</w:tr>
      <w:tr w:rsidR="002733F1" w:rsidRPr="002733F1" w:rsidTr="00876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Сумма понесенных расходов в текущем году и (или) году, предшествующем году подачи заявки на получение Субсидии, руб.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2733F1" w:rsidRDefault="002733F1" w:rsidP="002733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</w:tr>
      <w:tr w:rsidR="002733F1" w:rsidRPr="002733F1" w:rsidTr="008765FC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numPr>
                <w:ilvl w:val="0"/>
                <w:numId w:val="3"/>
              </w:numPr>
              <w:suppressAutoHyphens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771D1A" w:rsidRDefault="002733F1" w:rsidP="002733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1D1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Размер запрашиваемой Субсидии, руб.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3F1" w:rsidRPr="002733F1" w:rsidRDefault="002733F1" w:rsidP="002733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zh-CN"/>
              </w:rPr>
            </w:pPr>
          </w:p>
        </w:tc>
      </w:tr>
    </w:tbl>
    <w:p w:rsidR="002733F1" w:rsidRDefault="002733F1" w:rsidP="00273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C2E" w:rsidRPr="00771D1A" w:rsidRDefault="00B02C2E" w:rsidP="00B0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1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подтверждаю, что согласен с условиями участия в данном конкурсе, даю согласие на публикацию (размещение) в информационно-телекоммуникационной сети «Интернет» информации обо мне (организации) как участнике конкурса, о подаваемой заявке, иной информации, связанной с соответствующим конкурсом, а также согласие на обработку персональных данных (для физического лица).</w:t>
      </w:r>
    </w:p>
    <w:p w:rsidR="00B02C2E" w:rsidRPr="00771D1A" w:rsidRDefault="00B02C2E" w:rsidP="00273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33F1" w:rsidRPr="00771D1A" w:rsidRDefault="002733F1" w:rsidP="00273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Должность</w:t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</w:t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</w:t>
      </w:r>
    </w:p>
    <w:p w:rsidR="002733F1" w:rsidRPr="00771D1A" w:rsidRDefault="002733F1" w:rsidP="002733F1">
      <w:pPr>
        <w:suppressAutoHyphens/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</w:t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(Ф.И.О.)</w:t>
      </w:r>
    </w:p>
    <w:p w:rsidR="00B02C2E" w:rsidRDefault="00B02C2E" w:rsidP="00771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2E" w:rsidRDefault="00B02C2E" w:rsidP="00BE46A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</w:t>
      </w:r>
      <w:r w:rsidR="0093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субсидии</w:t>
      </w: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Нижневартовского района на реализацию социально значимых </w:t>
      </w: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и программ,</w:t>
      </w:r>
      <w:r w:rsidRPr="00BE4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способствующих</w:t>
      </w:r>
      <w:r w:rsidRPr="00BE46A0">
        <w:t xml:space="preserve"> </w:t>
      </w:r>
      <w:r w:rsidRPr="00BE4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района</w:t>
      </w:r>
    </w:p>
    <w:p w:rsidR="00BE46A0" w:rsidRPr="00BE46A0" w:rsidRDefault="00BE46A0" w:rsidP="00BE46A0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Оценочный лист</w:t>
      </w:r>
    </w:p>
    <w:p w:rsidR="00BE46A0" w:rsidRPr="00BE46A0" w:rsidRDefault="00BE46A0" w:rsidP="00BE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BE46A0" w:rsidRPr="00BE46A0" w:rsidRDefault="00BE46A0" w:rsidP="00BE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(наименование проекта)</w:t>
      </w:r>
    </w:p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71"/>
        <w:gridCol w:w="4055"/>
        <w:gridCol w:w="1178"/>
      </w:tblGrid>
      <w:tr w:rsidR="00BE46A0" w:rsidRPr="00BE46A0" w:rsidTr="008765F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</w:p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Расчет баллов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BE46A0" w:rsidRPr="00BE46A0" w:rsidTr="008765FC">
        <w:trPr>
          <w:trHeight w:val="54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Прогнозируемое увеличение туристского потока, привлекаемого в Нижневартовский район благодаря реализации предлагаемого проекта, в течение трех последующих лет 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человек в год − 5 баллов;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300 человек в год − 10 баллов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привлекаемых дополнительно на реализацию проекта 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баллов за каждые 50 тысяч рублей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сформировавшегося спроса на туристический продукт конкурсного проекта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баллов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новых рабочих мест, создаваемых в результате реализации проекта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 за каждое новое рабочее место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trHeight w:val="12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Сезонность продукта, создаваемого в результате реализации проекта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баллов ‒ в течение всего года; 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зима-2 балла;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весна-2 балла;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осень-2 балла;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лето-2 балла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trHeight w:val="12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Требования соблюдения норм безопасности на туристском объекте, где планируется реализация проекта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правил пожарной безопасности 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для жизни и здоровья отдыхающих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санитарно-гигиенические нормы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противоэпидемиологические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0- не соблюдены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 частично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в полном объеме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trHeight w:val="360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«___» ____________ ________г. </w:t>
      </w:r>
    </w:p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члена комиссии ____________________/________________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E46A0" w:rsidRPr="00BE46A0" w:rsidSect="00AF0A0F">
          <w:pgSz w:w="11906" w:h="16838" w:code="9"/>
          <w:pgMar w:top="851" w:right="849" w:bottom="709" w:left="1701" w:header="709" w:footer="709" w:gutter="0"/>
          <w:cols w:space="708"/>
          <w:docGrid w:linePitch="381"/>
        </w:sect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(Ф.И.О.)</w:t>
      </w:r>
    </w:p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Порядку предоставления </w:t>
      </w:r>
      <w:r w:rsidR="00936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Нижневартовского района на реализацию социально значимых проектов и программ,</w:t>
      </w:r>
      <w:r w:rsidRPr="00BE4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способствующих</w:t>
      </w:r>
      <w:r w:rsidRPr="00BE46A0">
        <w:t xml:space="preserve"> </w:t>
      </w:r>
      <w:r w:rsidRPr="00BE4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района</w:t>
      </w:r>
    </w:p>
    <w:p w:rsidR="00BE46A0" w:rsidRPr="00BE46A0" w:rsidRDefault="00BE46A0" w:rsidP="00BE46A0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46A0" w:rsidRPr="00BE46A0" w:rsidRDefault="00BE46A0" w:rsidP="00BE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Итоговый оценочный лист </w:t>
      </w:r>
    </w:p>
    <w:p w:rsidR="00BE46A0" w:rsidRPr="00BE46A0" w:rsidRDefault="00BE46A0" w:rsidP="00BE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BE46A0" w:rsidRPr="00BE46A0" w:rsidRDefault="00BE46A0" w:rsidP="00BE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(наименование проекта)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17"/>
        <w:gridCol w:w="1966"/>
        <w:gridCol w:w="1902"/>
      </w:tblGrid>
      <w:tr w:rsidR="00BE46A0" w:rsidRPr="00BE46A0" w:rsidTr="008765F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</w:p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Суммированный</w:t>
            </w:r>
          </w:p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 показателю</w:t>
            </w:r>
          </w:p>
          <w:p w:rsidR="00BE46A0" w:rsidRPr="00BE46A0" w:rsidRDefault="00BE46A0" w:rsidP="00BE46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(до десятых долей)*</w:t>
            </w:r>
          </w:p>
        </w:tc>
      </w:tr>
      <w:tr w:rsidR="00BE46A0" w:rsidRPr="00BE46A0" w:rsidTr="008765FC">
        <w:trPr>
          <w:trHeight w:val="54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Прогнозируемое увеличение туристского потока, привлекаемого в Нижневартовский район благодаря реализации предлагаемого проекта, в течение трех последующих лет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привлекаемых дополнительно на реализацию проекта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сформировавшегося спроса на туристический продукт конкурсного проекта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новых рабочих мест, создаваемых в результате реализации проекта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trHeight w:val="12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Сезонность продукта, создаваемого в результате реализации проекта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trHeight w:val="120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Требования соблюдения норм безопасности на туристском объекте, где планируется реализация проекта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rPr>
          <w:trHeight w:val="36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6920205" wp14:editId="2A643D67">
                <wp:simplePos x="0" y="0"/>
                <wp:positionH relativeFrom="margin">
                  <wp:align>left</wp:align>
                </wp:positionH>
                <wp:positionV relativeFrom="paragraph">
                  <wp:posOffset>7619</wp:posOffset>
                </wp:positionV>
                <wp:extent cx="1068705" cy="0"/>
                <wp:effectExtent l="0" t="0" r="17145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D14A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page" from="0,.6pt" to="84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">
                <o:lock v:ext="edit" shapetype="f"/>
                <w10:wrap anchorx="margin"/>
              </v:line>
            </w:pict>
          </mc:Fallback>
        </mc:AlternateContent>
      </w: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*Округление до десятых долей осуществляется по правилам математики.</w:t>
      </w: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3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субсидии</w:t>
      </w: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Нижневартовского района на реализацию социально значимых проектов и программ, </w:t>
      </w:r>
      <w:r w:rsidRPr="00BE4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способствующих</w:t>
      </w:r>
      <w:r w:rsidRPr="00BE46A0">
        <w:t xml:space="preserve"> </w:t>
      </w:r>
      <w:r w:rsidRPr="00BE4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района</w:t>
      </w:r>
    </w:p>
    <w:p w:rsidR="00BE46A0" w:rsidRPr="00BE46A0" w:rsidRDefault="00BE46A0" w:rsidP="00BE46A0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Сводный оценочный лист 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47"/>
        <w:gridCol w:w="1639"/>
        <w:gridCol w:w="3402"/>
      </w:tblGrid>
      <w:tr w:rsidR="00BE46A0" w:rsidRPr="00BE46A0" w:rsidTr="008765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Итоговый</w:t>
            </w:r>
          </w:p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6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Сумма субсидии для выполнения программы </w:t>
            </w:r>
          </w:p>
        </w:tc>
      </w:tr>
      <w:tr w:rsidR="00BE46A0" w:rsidRPr="00BE46A0" w:rsidTr="008765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6A0" w:rsidRPr="00BE46A0" w:rsidTr="008765F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6A0" w:rsidRPr="00BE46A0" w:rsidRDefault="00BE46A0" w:rsidP="00BE46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конкурсной комиссии: _______________ __________________________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конкурсной комиссии: ________________ __________________________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конкурсной комиссии: 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  ______________________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  ______________________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_________________________</w:t>
      </w: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______________________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  ______________________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  ______________________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3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субсидии</w:t>
      </w: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Нижневартовского района на реализацию социально значимых проектов и программ, </w:t>
      </w:r>
      <w:r w:rsidRPr="00BE4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способствующих</w:t>
      </w:r>
      <w:r w:rsidRPr="00BE46A0">
        <w:t xml:space="preserve"> </w:t>
      </w:r>
      <w:r w:rsidRPr="00BE4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района</w:t>
      </w:r>
    </w:p>
    <w:p w:rsidR="00BE46A0" w:rsidRPr="00BE46A0" w:rsidRDefault="00BE46A0" w:rsidP="00BE46A0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E46A0" w:rsidRPr="00BE46A0" w:rsidRDefault="00BE46A0" w:rsidP="009369D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предоставлению субсидий из бюджета Нижневартовского района</w:t>
      </w:r>
      <w:r w:rsidR="009369D6" w:rsidRPr="009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реализацию социально значимых проектов и программ, </w:t>
      </w:r>
      <w:r w:rsidRPr="00BE46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способствующих</w:t>
      </w:r>
      <w:r w:rsidRPr="00BE46A0">
        <w:rPr>
          <w:b/>
        </w:rPr>
        <w:t xml:space="preserve"> </w:t>
      </w:r>
      <w:r w:rsidRPr="00BE46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района</w:t>
      </w:r>
    </w:p>
    <w:p w:rsidR="00BE46A0" w:rsidRPr="00BE46A0" w:rsidRDefault="00BE46A0" w:rsidP="00BE46A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Нижневартовского района, председатель комиссии</w:t>
      </w:r>
    </w:p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 по социальным вопросам, заместитель председателя комиссии;</w:t>
      </w: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культуры и спорта администрации района, секретарь комиссии</w:t>
      </w:r>
    </w:p>
    <w:p w:rsidR="00BE46A0" w:rsidRPr="00BE46A0" w:rsidRDefault="00BE46A0" w:rsidP="00BE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BE46A0" w:rsidRPr="00BE46A0" w:rsidRDefault="00BE46A0" w:rsidP="00BE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культуры и спорта администрации района;</w:t>
      </w:r>
    </w:p>
    <w:p w:rsidR="00BE46A0" w:rsidRPr="00BE46A0" w:rsidRDefault="00BE46A0" w:rsidP="00BE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BE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коренных малочисленных народов Севера</w:t>
      </w: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 и спорта администрации района;</w:t>
      </w: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поддержки и развития агропромышленного комплекса и местной промышленности администрации района;</w:t>
      </w: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образования и молодежной политики администрации района;</w:t>
      </w: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Нижневартовского государственного университета, заведующий (преподаватель) кафедры социально-гуманитарных наук и туризма (по согласованию);</w:t>
      </w: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общественной организации ветеранов войны и труда, инвалидов и пенсионеров Нижневартовского района (по согласованию).</w:t>
      </w:r>
    </w:p>
    <w:p w:rsidR="00BE46A0" w:rsidRPr="00BE46A0" w:rsidRDefault="00BE46A0" w:rsidP="00BE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A0" w:rsidRPr="00BE46A0" w:rsidRDefault="00BE46A0" w:rsidP="00BE46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226D" w:rsidRPr="00DE7B3C" w:rsidRDefault="0086567C" w:rsidP="00DE7B3C">
      <w:pPr>
        <w:spacing w:after="0" w:line="240" w:lineRule="auto"/>
        <w:ind w:left="39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предоставления субсидии</w:t>
      </w:r>
      <w:r w:rsidRPr="00BE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Нижневартовского района на реализацию социально значимых проектов и программ, </w:t>
      </w:r>
      <w:r w:rsidRPr="00BE4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способствующих</w:t>
      </w:r>
      <w:r w:rsidRPr="00BE46A0">
        <w:t xml:space="preserve"> </w:t>
      </w:r>
      <w:r w:rsidRPr="00BE4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района</w:t>
      </w:r>
    </w:p>
    <w:p w:rsidR="0086567C" w:rsidRPr="0086567C" w:rsidRDefault="0086567C" w:rsidP="00DE7B3C">
      <w:pPr>
        <w:pStyle w:val="ConsPlusNonformat"/>
        <w:spacing w:before="260"/>
        <w:jc w:val="right"/>
        <w:rPr>
          <w:rFonts w:ascii="Times New Roman" w:hAnsi="Times New Roman" w:cs="Times New Roman"/>
          <w:sz w:val="28"/>
          <w:szCs w:val="28"/>
        </w:rPr>
      </w:pP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86567C" w:rsidRPr="00DE7B3C" w:rsidRDefault="00771D1A" w:rsidP="00DE7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="0086567C" w:rsidRPr="00DE7B3C">
        <w:rPr>
          <w:rFonts w:ascii="Times New Roman" w:eastAsia="Times New Roman" w:hAnsi="Times New Roman" w:cs="Times New Roman"/>
          <w:lang w:eastAsia="ru-RU"/>
        </w:rPr>
        <w:t>(Ф.И</w:t>
      </w:r>
      <w:r w:rsidR="0086567C" w:rsidRPr="00DE7B3C">
        <w:rPr>
          <w:rFonts w:ascii="Times New Roman" w:eastAsia="Times New Roman" w:hAnsi="Times New Roman" w:cs="Times New Roman"/>
          <w:sz w:val="24"/>
          <w:szCs w:val="24"/>
          <w:lang w:eastAsia="ru-RU"/>
        </w:rPr>
        <w:t>.О. субъекта персональных данных)</w:t>
      </w:r>
    </w:p>
    <w:p w:rsidR="0086567C" w:rsidRPr="00771D1A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7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____________________________________,</w:t>
      </w:r>
    </w:p>
    <w:p w:rsidR="0086567C" w:rsidRPr="00771D1A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7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_____________, факс: _____________,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7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71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567C" w:rsidRPr="0086567C" w:rsidRDefault="0086567C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6567C" w:rsidRPr="0086567C" w:rsidRDefault="0086567C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согласии на передачу оператором</w:t>
      </w:r>
    </w:p>
    <w:p w:rsidR="0086567C" w:rsidRPr="0086567C" w:rsidRDefault="0086567C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третьим лицам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</w:t>
      </w:r>
      <w:r w:rsidR="00582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_, "___"________ ____ года рождения,</w:t>
      </w:r>
    </w:p>
    <w:p w:rsidR="0086567C" w:rsidRPr="00DE7B3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 субъекта персональных данных)</w:t>
      </w:r>
    </w:p>
    <w:p w:rsidR="0086567C" w:rsidRPr="0086567C" w:rsidRDefault="0058226D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86567C"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86567C"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86567C"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 номер __________, выда</w:t>
      </w:r>
      <w:r w:rsidR="0058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 "___"________ ___ г. ______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________________________, руководствуясь </w:t>
      </w:r>
      <w:hyperlink r:id="rId6" w:history="1">
        <w:r w:rsidRPr="008656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9</w:t>
        </w:r>
      </w:hyperlink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8656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2 ч. 2 ст. 22</w:t>
        </w:r>
      </w:hyperlink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6567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6 ч. 3</w:t>
        </w:r>
      </w:hyperlink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23 Федерального закона от 27.07.2006 N 152-ФЗ "О </w:t>
      </w:r>
      <w:proofErr w:type="gramStart"/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 данных</w:t>
      </w:r>
      <w:proofErr w:type="gramEnd"/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 о согласии на обработку ___________________________________________</w:t>
      </w:r>
      <w:r w:rsidR="00582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567C">
        <w:rPr>
          <w:rFonts w:ascii="Times New Roman" w:eastAsia="Times New Roman" w:hAnsi="Times New Roman" w:cs="Times New Roman"/>
          <w:lang w:eastAsia="ru-RU"/>
        </w:rPr>
        <w:t xml:space="preserve">                               (наименование оператора персональных данных)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 данных, включающих: фамилию,  имя, отчество,  пол,  дату</w:t>
      </w:r>
      <w:r w:rsidR="0058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  адрес  места жительства, контактные  телефоны,  номер  основного</w:t>
      </w:r>
      <w:r w:rsidR="0058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мою личность, сведения о дате выдачи  указанного</w:t>
      </w:r>
      <w:r w:rsidR="0058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 и   выдавшем    его   органе;  фамилию,  имя,  отчество,   адрес</w:t>
      </w:r>
      <w:r w:rsidR="0058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представителя,  номер   основного  документа,   удостоверяющего   его</w:t>
      </w:r>
      <w:r w:rsidR="0058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сведения о дате выдачи указанного  документа   и   выдавшем   его</w:t>
      </w:r>
      <w:r w:rsidR="0058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органе,   реквизиты   доверенности  или  иного  документа,  подтверждающего</w:t>
      </w:r>
      <w:r w:rsidR="0058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 этого представителя (при получении согласия от представителя</w:t>
      </w:r>
    </w:p>
    <w:p w:rsidR="0058226D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данных);</w:t>
      </w:r>
    </w:p>
    <w:p w:rsidR="0058226D" w:rsidRDefault="0058226D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82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82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6567C">
        <w:rPr>
          <w:rFonts w:ascii="Times New Roman" w:eastAsia="Times New Roman" w:hAnsi="Times New Roman" w:cs="Times New Roman"/>
          <w:lang w:eastAsia="ru-RU"/>
        </w:rPr>
        <w:t xml:space="preserve">                                       (цель обработки персональных данных</w:t>
      </w:r>
      <w:r w:rsidRPr="0086567C">
        <w:rPr>
          <w:rFonts w:ascii="Courier New" w:eastAsia="Times New Roman" w:hAnsi="Courier New" w:cs="Courier New"/>
          <w:lang w:eastAsia="ru-RU"/>
        </w:rPr>
        <w:t>)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567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6567C" w:rsidRPr="0086567C" w:rsidRDefault="0086567C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567C">
        <w:rPr>
          <w:rFonts w:ascii="Times New Roman" w:eastAsia="Times New Roman" w:hAnsi="Times New Roman" w:cs="Times New Roman"/>
          <w:lang w:eastAsia="ru-RU"/>
        </w:rPr>
        <w:t>(перечень персональных данных, на обработку которых дается согласие</w:t>
      </w:r>
    </w:p>
    <w:p w:rsidR="0086567C" w:rsidRPr="0086567C" w:rsidRDefault="0086567C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567C">
        <w:rPr>
          <w:rFonts w:ascii="Times New Roman" w:eastAsia="Times New Roman" w:hAnsi="Times New Roman" w:cs="Times New Roman"/>
          <w:lang w:eastAsia="ru-RU"/>
        </w:rPr>
        <w:t>субъекта персональных данных)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582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6567C" w:rsidRPr="0086567C" w:rsidRDefault="0086567C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567C">
        <w:rPr>
          <w:rFonts w:ascii="Times New Roman" w:eastAsia="Times New Roman" w:hAnsi="Times New Roman" w:cs="Times New Roman"/>
          <w:lang w:eastAsia="ru-RU"/>
        </w:rPr>
        <w:t>(наименование или фамилия, имя, отчество и адрес лица, осуществляющего</w:t>
      </w:r>
    </w:p>
    <w:p w:rsidR="0086567C" w:rsidRPr="0086567C" w:rsidRDefault="0086567C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567C">
        <w:rPr>
          <w:rFonts w:ascii="Times New Roman" w:eastAsia="Times New Roman" w:hAnsi="Times New Roman" w:cs="Times New Roman"/>
          <w:lang w:eastAsia="ru-RU"/>
        </w:rPr>
        <w:t>обработку персональных данных по поручению оператора, если обработка будет</w:t>
      </w:r>
      <w:r w:rsidR="0058226D" w:rsidRPr="005822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lang w:eastAsia="ru-RU"/>
        </w:rPr>
        <w:t>поручена такому лицу)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82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6567C" w:rsidRPr="0086567C" w:rsidRDefault="0086567C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(перечень действий с персональными данными, на совершение которых дается</w:t>
      </w:r>
    </w:p>
    <w:p w:rsidR="0086567C" w:rsidRPr="0086567C" w:rsidRDefault="0086567C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согласие, общее описание используемых оператором способов обработки</w:t>
      </w:r>
    </w:p>
    <w:p w:rsidR="0086567C" w:rsidRPr="0086567C" w:rsidRDefault="0086567C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данных)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82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(срок, в течение которого действует согласие субъекта персональных данных, а также способ его </w:t>
      </w:r>
      <w:proofErr w:type="spellStart"/>
      <w:proofErr w:type="gramStart"/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отзыва,если</w:t>
      </w:r>
      <w:proofErr w:type="spellEnd"/>
      <w:proofErr w:type="gramEnd"/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 не установлено федеральным законом)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их обработка осуществляется ответственным лицом </w:t>
      </w:r>
      <w:proofErr w:type="spellStart"/>
      <w:proofErr w:type="gramStart"/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Оператора,обязанным</w:t>
      </w:r>
      <w:proofErr w:type="spellEnd"/>
      <w:proofErr w:type="gramEnd"/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 их </w:t>
      </w:r>
      <w:r w:rsidR="0058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конфиденциальность. В процессе оказания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 w:rsidR="0058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я предоставляю право его работникам передавать мои персональные</w:t>
      </w:r>
      <w:r w:rsidR="0058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другим ответственным лицам Оператора и третьим лицам.</w:t>
      </w:r>
    </w:p>
    <w:p w:rsidR="0086567C" w:rsidRPr="0086567C" w:rsidRDefault="0058226D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Предоставляю Оператору право осуществлять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действия (операции)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моими персональными данными, включая сбор,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систематизацию, накопление,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хранение, </w:t>
      </w:r>
      <w:proofErr w:type="gramStart"/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обновление, 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proofErr w:type="gramEnd"/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использование,    обезличивание,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вание,  уничтожение.  Оператор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обрабатывать мои персональные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посредством внесения их в 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 данных, включения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(реестры)   и   отчетные   формы,   предусмотренные   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  порядок  ведения  и  состав  данных  в  учетно-отчетной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 а  также  договорами  между  Оператором  и  третьими  лицами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822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6567C" w:rsidRDefault="0058226D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226D">
        <w:rPr>
          <w:rFonts w:ascii="Times New Roman" w:eastAsia="Times New Roman" w:hAnsi="Times New Roman" w:cs="Times New Roman"/>
          <w:lang w:eastAsia="ru-RU"/>
        </w:rPr>
        <w:t>(указ</w:t>
      </w:r>
      <w:r w:rsidR="0086567C" w:rsidRPr="0086567C">
        <w:rPr>
          <w:rFonts w:ascii="Times New Roman" w:eastAsia="Times New Roman" w:hAnsi="Times New Roman" w:cs="Times New Roman"/>
          <w:lang w:eastAsia="ru-RU"/>
        </w:rPr>
        <w:t>ать третьих лиц (или круг третьих лиц) (если известно))</w:t>
      </w:r>
    </w:p>
    <w:p w:rsidR="0058226D" w:rsidRPr="0086567C" w:rsidRDefault="0058226D" w:rsidP="00582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567C" w:rsidRPr="0086567C" w:rsidRDefault="0058226D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Оператор имеет право во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своих обязательств по указанному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 на  обмен  (прием и передачу) моими персональными данными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  лицами с использованием машинных носителей информации, по каналам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 и (или) в виде бумажных документов с соблюдением мер, обеспечивающих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 защиту  от  несанкционированного  доступа, без специального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 об  этом  при условии, что их прием и обработка осуществляются 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обязанным сохранять профессиональную (служебную) тайну.</w:t>
      </w:r>
    </w:p>
    <w:p w:rsidR="0086567C" w:rsidRPr="0086567C" w:rsidRDefault="00F975A0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хранения мои персональных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соответствует сроку 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документов и составляет ________ месяцев (лет).</w:t>
      </w:r>
    </w:p>
    <w:p w:rsidR="0086567C" w:rsidRPr="0086567C" w:rsidRDefault="00F975A0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Передача моих персональных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иным лицам или иное их разглашение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только с моего письменного согласия.</w:t>
      </w:r>
    </w:p>
    <w:p w:rsidR="0086567C" w:rsidRPr="0086567C" w:rsidRDefault="00F975A0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согласие дано мной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 ______________ и 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бессрочно.</w:t>
      </w:r>
    </w:p>
    <w:p w:rsidR="00F975A0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975A0" w:rsidRDefault="0086567C" w:rsidP="00F9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__________________________________, оставляю за собой право отозвать</w:t>
      </w:r>
    </w:p>
    <w:p w:rsidR="0086567C" w:rsidRPr="0086567C" w:rsidRDefault="0086567C" w:rsidP="00F975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lang w:eastAsia="ru-RU"/>
        </w:rPr>
        <w:t>(Ф.И.О. субъекта персональных данных)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  согласи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>е   посредством   составления соответствующего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который может быть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мной в адрес Оператора по почте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заказным письмом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вручении либо вручен лично под расписку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Оператора.</w:t>
      </w:r>
    </w:p>
    <w:p w:rsidR="0086567C" w:rsidRPr="0086567C" w:rsidRDefault="00F975A0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случае получения моего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заявления об отзыве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7C"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обработку персональных данных Оператор обязан: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прекратить</w:t>
      </w:r>
      <w:proofErr w:type="gramEnd"/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обработку в течение периода времени, необходимого для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взаиморасчетов по оплате ______________________________________;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по истечении указанного выше срока хранения моих персональных данных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("____")  уничтожить  (стереть)  все  мои персональные данные из баз данных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  информационной  системы Оператора, включая все копии на</w:t>
      </w:r>
      <w:r w:rsidR="00F9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машинных носителях информации, без уведомления меня об этом.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 ____ г.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</w:t>
      </w:r>
    </w:p>
    <w:p w:rsidR="0086567C" w:rsidRPr="0086567C" w:rsidRDefault="0086567C" w:rsidP="008656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</w:t>
      </w:r>
    </w:p>
    <w:p w:rsidR="0086567C" w:rsidRPr="0086567C" w:rsidRDefault="0086567C" w:rsidP="0086567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67C" w:rsidRPr="0086567C" w:rsidRDefault="0086567C" w:rsidP="0086567C"/>
    <w:p w:rsidR="00BE46A0" w:rsidRPr="00BE46A0" w:rsidRDefault="00BE46A0" w:rsidP="00BE4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3F1" w:rsidRPr="00A350CF" w:rsidRDefault="002733F1" w:rsidP="008E75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733F1" w:rsidRPr="00A350CF" w:rsidSect="00BE46A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6D4D"/>
    <w:multiLevelType w:val="multilevel"/>
    <w:tmpl w:val="06C645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B32549"/>
    <w:multiLevelType w:val="multilevel"/>
    <w:tmpl w:val="6B90EC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73C645DB"/>
    <w:multiLevelType w:val="multilevel"/>
    <w:tmpl w:val="569895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18"/>
    <w:rsid w:val="00006887"/>
    <w:rsid w:val="00015EC6"/>
    <w:rsid w:val="00017259"/>
    <w:rsid w:val="0004335B"/>
    <w:rsid w:val="00053DE9"/>
    <w:rsid w:val="0005549F"/>
    <w:rsid w:val="00065569"/>
    <w:rsid w:val="000746F8"/>
    <w:rsid w:val="000B0D31"/>
    <w:rsid w:val="000C0596"/>
    <w:rsid w:val="000E002B"/>
    <w:rsid w:val="000E325E"/>
    <w:rsid w:val="00116A50"/>
    <w:rsid w:val="0012741D"/>
    <w:rsid w:val="00127FF4"/>
    <w:rsid w:val="00176E8D"/>
    <w:rsid w:val="001A48DC"/>
    <w:rsid w:val="001A50AC"/>
    <w:rsid w:val="001E4738"/>
    <w:rsid w:val="001F1394"/>
    <w:rsid w:val="001F3E86"/>
    <w:rsid w:val="0021729B"/>
    <w:rsid w:val="00221BA1"/>
    <w:rsid w:val="00265A7D"/>
    <w:rsid w:val="002733F1"/>
    <w:rsid w:val="002815C4"/>
    <w:rsid w:val="002911F1"/>
    <w:rsid w:val="002A59A4"/>
    <w:rsid w:val="002C5EA0"/>
    <w:rsid w:val="002D0174"/>
    <w:rsid w:val="002D6C32"/>
    <w:rsid w:val="002F4D63"/>
    <w:rsid w:val="003045C8"/>
    <w:rsid w:val="003273BC"/>
    <w:rsid w:val="003369C2"/>
    <w:rsid w:val="00350D46"/>
    <w:rsid w:val="00360D9B"/>
    <w:rsid w:val="00360F83"/>
    <w:rsid w:val="003653D6"/>
    <w:rsid w:val="003824D0"/>
    <w:rsid w:val="0038270A"/>
    <w:rsid w:val="0039199A"/>
    <w:rsid w:val="00445F0F"/>
    <w:rsid w:val="00486AD1"/>
    <w:rsid w:val="004A0539"/>
    <w:rsid w:val="004D38B4"/>
    <w:rsid w:val="004D60AA"/>
    <w:rsid w:val="004E228D"/>
    <w:rsid w:val="0051231C"/>
    <w:rsid w:val="00542AE0"/>
    <w:rsid w:val="005461DD"/>
    <w:rsid w:val="00554243"/>
    <w:rsid w:val="0058226D"/>
    <w:rsid w:val="00583441"/>
    <w:rsid w:val="005A27BB"/>
    <w:rsid w:val="005B530C"/>
    <w:rsid w:val="005C1FFF"/>
    <w:rsid w:val="005E2B12"/>
    <w:rsid w:val="005F268E"/>
    <w:rsid w:val="006032EF"/>
    <w:rsid w:val="006344B7"/>
    <w:rsid w:val="00651238"/>
    <w:rsid w:val="00665408"/>
    <w:rsid w:val="00685871"/>
    <w:rsid w:val="00692197"/>
    <w:rsid w:val="0069362B"/>
    <w:rsid w:val="006B591D"/>
    <w:rsid w:val="006B765E"/>
    <w:rsid w:val="006C1CCC"/>
    <w:rsid w:val="006E0D62"/>
    <w:rsid w:val="00721427"/>
    <w:rsid w:val="00725610"/>
    <w:rsid w:val="0074046F"/>
    <w:rsid w:val="007552D9"/>
    <w:rsid w:val="00771D1A"/>
    <w:rsid w:val="00791BCB"/>
    <w:rsid w:val="00793E5E"/>
    <w:rsid w:val="007B6AD2"/>
    <w:rsid w:val="007F25F4"/>
    <w:rsid w:val="00817149"/>
    <w:rsid w:val="00841653"/>
    <w:rsid w:val="00844396"/>
    <w:rsid w:val="0086366B"/>
    <w:rsid w:val="0086567C"/>
    <w:rsid w:val="0087042F"/>
    <w:rsid w:val="008765FC"/>
    <w:rsid w:val="0088172F"/>
    <w:rsid w:val="008829D5"/>
    <w:rsid w:val="00883654"/>
    <w:rsid w:val="00894E7C"/>
    <w:rsid w:val="008A4A5E"/>
    <w:rsid w:val="008E1E39"/>
    <w:rsid w:val="008E7530"/>
    <w:rsid w:val="008F1377"/>
    <w:rsid w:val="008F72F5"/>
    <w:rsid w:val="00932772"/>
    <w:rsid w:val="009369D6"/>
    <w:rsid w:val="00975821"/>
    <w:rsid w:val="0097650C"/>
    <w:rsid w:val="00A350CF"/>
    <w:rsid w:val="00A43C25"/>
    <w:rsid w:val="00A544E9"/>
    <w:rsid w:val="00A647E3"/>
    <w:rsid w:val="00A74F7A"/>
    <w:rsid w:val="00A77F18"/>
    <w:rsid w:val="00AB53E0"/>
    <w:rsid w:val="00AC690B"/>
    <w:rsid w:val="00AF0A0F"/>
    <w:rsid w:val="00B02C2E"/>
    <w:rsid w:val="00B04C3D"/>
    <w:rsid w:val="00B0639D"/>
    <w:rsid w:val="00B14664"/>
    <w:rsid w:val="00B4487B"/>
    <w:rsid w:val="00B73E88"/>
    <w:rsid w:val="00BA6986"/>
    <w:rsid w:val="00BA77F8"/>
    <w:rsid w:val="00BE46A0"/>
    <w:rsid w:val="00C1713E"/>
    <w:rsid w:val="00C20983"/>
    <w:rsid w:val="00C218BC"/>
    <w:rsid w:val="00C31F45"/>
    <w:rsid w:val="00C4492A"/>
    <w:rsid w:val="00C505F8"/>
    <w:rsid w:val="00C66C7A"/>
    <w:rsid w:val="00C66E54"/>
    <w:rsid w:val="00C96451"/>
    <w:rsid w:val="00CB3AAC"/>
    <w:rsid w:val="00CB7DA0"/>
    <w:rsid w:val="00CD310B"/>
    <w:rsid w:val="00D000E4"/>
    <w:rsid w:val="00D00627"/>
    <w:rsid w:val="00D154F7"/>
    <w:rsid w:val="00D46882"/>
    <w:rsid w:val="00D65E7E"/>
    <w:rsid w:val="00D66357"/>
    <w:rsid w:val="00D760D4"/>
    <w:rsid w:val="00D76998"/>
    <w:rsid w:val="00D83563"/>
    <w:rsid w:val="00D90D04"/>
    <w:rsid w:val="00DB2622"/>
    <w:rsid w:val="00DB5023"/>
    <w:rsid w:val="00DE7B3C"/>
    <w:rsid w:val="00DF37C9"/>
    <w:rsid w:val="00E22631"/>
    <w:rsid w:val="00E84A7F"/>
    <w:rsid w:val="00F1013A"/>
    <w:rsid w:val="00F46A3F"/>
    <w:rsid w:val="00F64415"/>
    <w:rsid w:val="00F8371A"/>
    <w:rsid w:val="00F975A0"/>
    <w:rsid w:val="00FD7986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C7B6"/>
  <w15:chartTrackingRefBased/>
  <w15:docId w15:val="{1FB18E79-E6DA-476E-84E9-4AB7F645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18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A77F18"/>
    <w:pPr>
      <w:spacing w:after="0" w:line="240" w:lineRule="auto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F1394"/>
    <w:pPr>
      <w:ind w:left="720"/>
      <w:contextualSpacing/>
    </w:pPr>
  </w:style>
  <w:style w:type="paragraph" w:styleId="a5">
    <w:name w:val="Body Text"/>
    <w:basedOn w:val="a"/>
    <w:link w:val="a6"/>
    <w:rsid w:val="002733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2733F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6032EF"/>
    <w:pPr>
      <w:widowControl w:val="0"/>
      <w:suppressAutoHyphens/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paragraph" w:customStyle="1" w:styleId="ConsPlusNonformat">
    <w:name w:val="ConsPlusNonformat"/>
    <w:rsid w:val="00865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000010">
    <w:name w:val="pt-000010"/>
    <w:basedOn w:val="a0"/>
    <w:rsid w:val="005A27BB"/>
  </w:style>
  <w:style w:type="character" w:customStyle="1" w:styleId="pt-000011">
    <w:name w:val="pt-000011"/>
    <w:basedOn w:val="a0"/>
    <w:rsid w:val="005A27BB"/>
  </w:style>
  <w:style w:type="character" w:customStyle="1" w:styleId="pt-a0-000001">
    <w:name w:val="pt-a0-000001"/>
    <w:basedOn w:val="a0"/>
    <w:rsid w:val="005A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8531D018D85798DE2FFA882EB7A0174DC52DB0F538CCD720C18D993B5E1EDA6A322C3F2FECC7836FDC4FCC802CC92E28616CFB536FA11X4e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68531D018D85798DE2FFA882EB7A0174DC52DB0F538CCD720C18D993B5E1EDA6A322C3F2FECC7735FDC4FCC802CC92E28616CFB536FA11X4e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68531D018D85798DE2FFA882EB7A0174DC52DB0F538CCD720C18D993B5E1EDA6A322C3F2FECF7638FDC4FCC802CC92E28616CFB536FA11X4e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A076-5AFB-4BF4-A83B-3EF2333A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Ксения Николаевна</dc:creator>
  <cp:keywords/>
  <dc:description/>
  <cp:lastModifiedBy>Габова Эльвира Мансуровна</cp:lastModifiedBy>
  <cp:revision>3</cp:revision>
  <cp:lastPrinted>2022-04-28T06:56:00Z</cp:lastPrinted>
  <dcterms:created xsi:type="dcterms:W3CDTF">2022-05-05T06:00:00Z</dcterms:created>
  <dcterms:modified xsi:type="dcterms:W3CDTF">2022-11-10T11:58:00Z</dcterms:modified>
</cp:coreProperties>
</file>